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82C1A" w14:textId="6B5CEF62" w:rsidR="00E4421C" w:rsidRPr="00BE1C16" w:rsidRDefault="00BE1C16" w:rsidP="00BE1C16">
      <w:pPr>
        <w:spacing w:after="0" w:line="264" w:lineRule="auto"/>
        <w:rPr>
          <w:b/>
          <w:bCs/>
        </w:rPr>
      </w:pPr>
      <w:r w:rsidRPr="00BE1C16">
        <w:rPr>
          <w:b/>
          <w:bCs/>
        </w:rPr>
        <w:t>Reglement Finanz</w:t>
      </w:r>
      <w:r w:rsidR="004935CC">
        <w:rPr>
          <w:b/>
          <w:bCs/>
        </w:rPr>
        <w:t>ausgleich</w:t>
      </w:r>
      <w:r w:rsidRPr="00BE1C16">
        <w:rPr>
          <w:b/>
          <w:bCs/>
        </w:rPr>
        <w:t>, Antwortformular Vernehmlassung</w:t>
      </w:r>
    </w:p>
    <w:p w14:paraId="001D0123" w14:textId="0396A870" w:rsidR="00BE1C16" w:rsidRDefault="00BE1C16" w:rsidP="00BE1C16">
      <w:pPr>
        <w:spacing w:after="0" w:line="264" w:lineRule="auto"/>
      </w:pPr>
    </w:p>
    <w:p w14:paraId="45C88417" w14:textId="3880310F" w:rsidR="00EF7D93" w:rsidRDefault="00EF7D93" w:rsidP="00BE1C16">
      <w:pPr>
        <w:spacing w:after="0" w:line="264" w:lineRule="auto"/>
      </w:pPr>
    </w:p>
    <w:p w14:paraId="28E6E9F6" w14:textId="124B7830" w:rsidR="00EF7D93" w:rsidRPr="00EF7D93" w:rsidRDefault="00EF7D93" w:rsidP="00BE1C16">
      <w:pPr>
        <w:spacing w:after="0" w:line="264" w:lineRule="auto"/>
        <w:rPr>
          <w:b/>
          <w:bCs/>
        </w:rPr>
      </w:pPr>
      <w:r w:rsidRPr="00EF7D93">
        <w:rPr>
          <w:b/>
          <w:bCs/>
        </w:rPr>
        <w:t>Allgemeine Bemerkungen:</w:t>
      </w:r>
    </w:p>
    <w:p w14:paraId="744E7D49" w14:textId="02294E0A" w:rsidR="00EF7D93" w:rsidRDefault="00EF7D93" w:rsidP="00BE1C16">
      <w:pPr>
        <w:spacing w:after="0" w:line="264" w:lineRule="auto"/>
      </w:pPr>
    </w:p>
    <w:p w14:paraId="05A37422" w14:textId="6AAAED0E" w:rsidR="00EF7D93" w:rsidRDefault="00EF7D93" w:rsidP="00BE1C16">
      <w:pPr>
        <w:spacing w:after="0" w:line="264" w:lineRule="auto"/>
      </w:pPr>
    </w:p>
    <w:p w14:paraId="3A552578" w14:textId="7832429B" w:rsidR="00EF7D93" w:rsidRDefault="00EF7D93" w:rsidP="00BE1C16">
      <w:pPr>
        <w:spacing w:after="0" w:line="264" w:lineRule="auto"/>
      </w:pPr>
      <w:r>
        <w:t>….</w:t>
      </w:r>
    </w:p>
    <w:p w14:paraId="493D0E7C" w14:textId="466182CA" w:rsidR="00EF7D93" w:rsidRDefault="00EF7D93" w:rsidP="00BE1C16">
      <w:pPr>
        <w:spacing w:after="0" w:line="264" w:lineRule="auto"/>
      </w:pPr>
    </w:p>
    <w:p w14:paraId="25E34DC2" w14:textId="1C2AE52B" w:rsidR="00EF7D93" w:rsidRDefault="00EF7D93" w:rsidP="00BE1C16">
      <w:pPr>
        <w:spacing w:after="0" w:line="264" w:lineRule="auto"/>
      </w:pPr>
    </w:p>
    <w:p w14:paraId="34A6665B" w14:textId="77777777" w:rsidR="00EF7D93" w:rsidRDefault="00EF7D93" w:rsidP="00BE1C16">
      <w:pPr>
        <w:spacing w:after="0" w:line="264" w:lineRule="auto"/>
      </w:pPr>
    </w:p>
    <w:p w14:paraId="49D4439E" w14:textId="6F32E4FA" w:rsidR="00EF7D93" w:rsidRDefault="00EF7D93" w:rsidP="00BE1C16">
      <w:pPr>
        <w:spacing w:after="0" w:line="264" w:lineRule="auto"/>
      </w:pPr>
    </w:p>
    <w:p w14:paraId="0E875032" w14:textId="781C4DED" w:rsidR="00EF7D93" w:rsidRDefault="00EF7D93" w:rsidP="00BE1C16">
      <w:pPr>
        <w:spacing w:after="0" w:line="264" w:lineRule="auto"/>
      </w:pPr>
    </w:p>
    <w:p w14:paraId="70E66D0A" w14:textId="52F200DB" w:rsidR="00EF7D93" w:rsidRDefault="00EF7D93" w:rsidP="00BE1C16">
      <w:pPr>
        <w:spacing w:after="0" w:line="264" w:lineRule="auto"/>
      </w:pPr>
    </w:p>
    <w:p w14:paraId="2917C4E0" w14:textId="77777777" w:rsidR="00EF7D93" w:rsidRDefault="00EF7D93" w:rsidP="00BE1C16">
      <w:pPr>
        <w:spacing w:after="0" w:line="264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25"/>
        <w:gridCol w:w="7796"/>
      </w:tblGrid>
      <w:tr w:rsidR="00BE1C16" w14:paraId="57F0582B" w14:textId="77777777" w:rsidTr="00EF7D93">
        <w:tc>
          <w:tcPr>
            <w:tcW w:w="7225" w:type="dxa"/>
          </w:tcPr>
          <w:p w14:paraId="1CDDF142" w14:textId="77777777" w:rsidR="00E73D50" w:rsidRPr="00FC6C0C" w:rsidRDefault="00E73D50" w:rsidP="005A12D6">
            <w:pPr>
              <w:tabs>
                <w:tab w:val="left" w:pos="851"/>
              </w:tabs>
              <w:suppressAutoHyphens/>
              <w:spacing w:before="360" w:after="36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I. Allgemeine Bestimmungen</w:t>
            </w:r>
          </w:p>
          <w:p w14:paraId="097D3FA8" w14:textId="77777777" w:rsidR="00E73D50" w:rsidRPr="00FC6C0C" w:rsidRDefault="00E73D50" w:rsidP="005A12D6">
            <w:pPr>
              <w:tabs>
                <w:tab w:val="left" w:pos="851"/>
                <w:tab w:val="left" w:pos="1134"/>
                <w:tab w:val="left" w:pos="1701"/>
              </w:tabs>
              <w:suppressAutoHyphens/>
              <w:spacing w:after="120" w:line="264" w:lineRule="auto"/>
              <w:rPr>
                <w:b/>
                <w:bCs/>
                <w:sz w:val="18"/>
                <w:szCs w:val="18"/>
              </w:rPr>
            </w:pPr>
            <w:r w:rsidRPr="00FC6C0C">
              <w:rPr>
                <w:b/>
                <w:bCs/>
                <w:sz w:val="18"/>
                <w:szCs w:val="18"/>
              </w:rPr>
              <w:t>Art. 1</w:t>
            </w:r>
            <w:r w:rsidRPr="00FC6C0C">
              <w:rPr>
                <w:b/>
                <w:bCs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Geltungsbereich</w:t>
            </w:r>
          </w:p>
          <w:p w14:paraId="24FFB8DF" w14:textId="26C23E2E" w:rsidR="00E73D50" w:rsidRDefault="00E73D50" w:rsidP="005A12D6">
            <w:pPr>
              <w:tabs>
                <w:tab w:val="left" w:pos="142"/>
              </w:tabs>
              <w:suppressAutoHyphens/>
              <w:spacing w:after="120" w:line="264" w:lineRule="auto"/>
              <w:rPr>
                <w:sz w:val="18"/>
                <w:szCs w:val="18"/>
              </w:rPr>
            </w:pPr>
            <w:r w:rsidRPr="00FC6C0C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ab/>
            </w:r>
            <w:r>
              <w:rPr>
                <w:sz w:val="18"/>
                <w:szCs w:val="18"/>
              </w:rPr>
              <w:t>Dieses Reglement bestimmt den Finanzausgleich zwischen den Kirchgemeinden.</w:t>
            </w:r>
          </w:p>
          <w:p w14:paraId="2B8D084D" w14:textId="3B323782" w:rsidR="00EF7D93" w:rsidRDefault="00EF7D93" w:rsidP="005A12D6">
            <w:pPr>
              <w:tabs>
                <w:tab w:val="left" w:pos="142"/>
              </w:tabs>
              <w:suppressAutoHyphens/>
              <w:spacing w:after="120" w:line="264" w:lineRule="auto"/>
            </w:pPr>
          </w:p>
        </w:tc>
        <w:tc>
          <w:tcPr>
            <w:tcW w:w="7796" w:type="dxa"/>
          </w:tcPr>
          <w:p w14:paraId="5C843BA0" w14:textId="77777777" w:rsidR="00BE1C16" w:rsidRDefault="00BE1C16" w:rsidP="00BE1C16">
            <w:pPr>
              <w:spacing w:line="264" w:lineRule="auto"/>
            </w:pPr>
          </w:p>
        </w:tc>
      </w:tr>
      <w:tr w:rsidR="00BE1C16" w14:paraId="2D212BCF" w14:textId="77777777" w:rsidTr="00EF7D93">
        <w:tc>
          <w:tcPr>
            <w:tcW w:w="7225" w:type="dxa"/>
          </w:tcPr>
          <w:p w14:paraId="59588415" w14:textId="77777777" w:rsidR="00E73D50" w:rsidRDefault="00E73D50" w:rsidP="005A12D6">
            <w:pPr>
              <w:tabs>
                <w:tab w:val="left" w:pos="851"/>
                <w:tab w:val="left" w:pos="1134"/>
                <w:tab w:val="left" w:pos="1701"/>
              </w:tabs>
              <w:suppressAutoHyphens/>
              <w:spacing w:before="360" w:after="120" w:line="264" w:lineRule="auto"/>
              <w:rPr>
                <w:sz w:val="18"/>
                <w:szCs w:val="18"/>
              </w:rPr>
            </w:pPr>
            <w:r w:rsidRPr="00E365A2">
              <w:rPr>
                <w:b/>
                <w:bCs/>
                <w:sz w:val="18"/>
                <w:szCs w:val="18"/>
              </w:rPr>
              <w:t>Art. 2</w:t>
            </w:r>
            <w:r w:rsidRPr="00E365A2">
              <w:rPr>
                <w:b/>
                <w:bCs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Grundsatz</w:t>
            </w:r>
          </w:p>
          <w:p w14:paraId="33D0127E" w14:textId="77777777" w:rsidR="00E73D50" w:rsidRDefault="00E73D50" w:rsidP="005A12D6">
            <w:pPr>
              <w:tabs>
                <w:tab w:val="left" w:pos="142"/>
                <w:tab w:val="left" w:pos="851"/>
              </w:tabs>
              <w:suppressAutoHyphens/>
              <w:spacing w:after="120" w:line="264" w:lineRule="auto"/>
              <w:rPr>
                <w:sz w:val="18"/>
                <w:szCs w:val="18"/>
              </w:rPr>
            </w:pPr>
            <w:r w:rsidRPr="00E365A2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ab/>
            </w:r>
            <w:r>
              <w:rPr>
                <w:sz w:val="18"/>
                <w:szCs w:val="18"/>
              </w:rPr>
              <w:t xml:space="preserve">Durch den Finanzausgleich wird die Solidarität unter den Kirchgemeinden in finanzieller Hinsicht </w:t>
            </w:r>
            <w:r w:rsidRPr="00DC7EF6">
              <w:rPr>
                <w:color w:val="000000" w:themeColor="text1"/>
                <w:sz w:val="18"/>
                <w:szCs w:val="18"/>
              </w:rPr>
              <w:t>gelebt</w:t>
            </w:r>
            <w:r>
              <w:rPr>
                <w:sz w:val="18"/>
                <w:szCs w:val="18"/>
              </w:rPr>
              <w:t>.</w:t>
            </w:r>
          </w:p>
          <w:p w14:paraId="3A734ACE" w14:textId="77777777" w:rsidR="00BE1C16" w:rsidRDefault="00BE1C16" w:rsidP="005A12D6">
            <w:pPr>
              <w:spacing w:line="264" w:lineRule="auto"/>
            </w:pPr>
          </w:p>
        </w:tc>
        <w:tc>
          <w:tcPr>
            <w:tcW w:w="7796" w:type="dxa"/>
          </w:tcPr>
          <w:p w14:paraId="74098ADD" w14:textId="77777777" w:rsidR="00BE1C16" w:rsidRDefault="00BE1C16" w:rsidP="00BE1C16">
            <w:pPr>
              <w:spacing w:line="264" w:lineRule="auto"/>
            </w:pPr>
          </w:p>
        </w:tc>
      </w:tr>
      <w:tr w:rsidR="00BE1C16" w14:paraId="153C181F" w14:textId="77777777" w:rsidTr="00EF7D93">
        <w:tc>
          <w:tcPr>
            <w:tcW w:w="7225" w:type="dxa"/>
          </w:tcPr>
          <w:p w14:paraId="30B7BD59" w14:textId="04D8277B" w:rsidR="00E73D50" w:rsidRDefault="00E73D50" w:rsidP="005A12D6">
            <w:pPr>
              <w:tabs>
                <w:tab w:val="left" w:pos="142"/>
              </w:tabs>
              <w:suppressAutoHyphens/>
              <w:spacing w:after="120"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  <w:vertAlign w:val="superscript"/>
              </w:rPr>
              <w:tab/>
            </w:r>
            <w:r>
              <w:rPr>
                <w:sz w:val="18"/>
                <w:szCs w:val="18"/>
              </w:rPr>
              <w:t>Der Finanzausgleich wird durch die Kirchgemeinden mit einer überdurchschnittlichen Steuerkraft finanziert.</w:t>
            </w:r>
          </w:p>
          <w:p w14:paraId="6C9A70D9" w14:textId="77777777" w:rsidR="00BE1C16" w:rsidRDefault="00BE1C16" w:rsidP="005A12D6">
            <w:pPr>
              <w:spacing w:line="264" w:lineRule="auto"/>
            </w:pPr>
          </w:p>
        </w:tc>
        <w:tc>
          <w:tcPr>
            <w:tcW w:w="7796" w:type="dxa"/>
          </w:tcPr>
          <w:p w14:paraId="7BE82E10" w14:textId="77777777" w:rsidR="00BE1C16" w:rsidRDefault="00BE1C16" w:rsidP="00BE1C16">
            <w:pPr>
              <w:spacing w:line="264" w:lineRule="auto"/>
            </w:pPr>
          </w:p>
        </w:tc>
      </w:tr>
      <w:tr w:rsidR="00BE1C16" w14:paraId="404F0706" w14:textId="77777777" w:rsidTr="00EF7D93">
        <w:tc>
          <w:tcPr>
            <w:tcW w:w="7225" w:type="dxa"/>
          </w:tcPr>
          <w:p w14:paraId="374E3C50" w14:textId="77777777" w:rsidR="00E73D50" w:rsidRDefault="00E73D50" w:rsidP="005A12D6">
            <w:pPr>
              <w:tabs>
                <w:tab w:val="left" w:pos="142"/>
              </w:tabs>
              <w:suppressAutoHyphens/>
              <w:spacing w:after="120"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ab/>
              <w:t>Die Kirchgemeinden mit einer unterdurchschnittlichen Steuerkraft erhalten die Mittel aus dem Finanzausgleich.</w:t>
            </w:r>
          </w:p>
          <w:p w14:paraId="3D761DED" w14:textId="77777777" w:rsidR="00BE1C16" w:rsidRDefault="00BE1C16" w:rsidP="005A12D6">
            <w:pPr>
              <w:spacing w:line="264" w:lineRule="auto"/>
            </w:pPr>
          </w:p>
        </w:tc>
        <w:tc>
          <w:tcPr>
            <w:tcW w:w="7796" w:type="dxa"/>
          </w:tcPr>
          <w:p w14:paraId="7766DD91" w14:textId="77777777" w:rsidR="00BE1C16" w:rsidRDefault="00BE1C16" w:rsidP="00BE1C16">
            <w:pPr>
              <w:spacing w:line="264" w:lineRule="auto"/>
            </w:pPr>
          </w:p>
        </w:tc>
      </w:tr>
      <w:tr w:rsidR="00BE1C16" w14:paraId="09FEA968" w14:textId="77777777" w:rsidTr="00EF7D93">
        <w:tc>
          <w:tcPr>
            <w:tcW w:w="7225" w:type="dxa"/>
          </w:tcPr>
          <w:p w14:paraId="67761686" w14:textId="77777777" w:rsidR="00E73D50" w:rsidRDefault="00E73D50" w:rsidP="005A12D6">
            <w:pPr>
              <w:pStyle w:val="TableParagraph"/>
              <w:tabs>
                <w:tab w:val="left" w:pos="142"/>
                <w:tab w:val="left" w:pos="4854"/>
              </w:tabs>
              <w:suppressAutoHyphens/>
              <w:spacing w:after="120" w:line="264" w:lineRule="auto"/>
              <w:ind w:right="198"/>
              <w:rPr>
                <w:rFonts w:ascii="Arial" w:hAnsi="Arial"/>
                <w:sz w:val="18"/>
                <w:szCs w:val="18"/>
                <w:lang w:val="de-CH"/>
              </w:rPr>
            </w:pPr>
            <w:r>
              <w:rPr>
                <w:rFonts w:ascii="Arial" w:hAnsi="Arial"/>
                <w:sz w:val="18"/>
                <w:szCs w:val="18"/>
                <w:vertAlign w:val="superscript"/>
                <w:lang w:val="de-CH"/>
              </w:rPr>
              <w:t>4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ab/>
            </w:r>
            <w:r>
              <w:rPr>
                <w:rFonts w:ascii="Arial" w:hAnsi="Arial"/>
                <w:sz w:val="18"/>
                <w:szCs w:val="18"/>
                <w:lang w:val="de-CH"/>
              </w:rPr>
              <w:t>Die Durchführung des Finanzausgleichs obliegt der Landeskirche.</w:t>
            </w:r>
          </w:p>
          <w:p w14:paraId="32CD5B0E" w14:textId="20293229" w:rsidR="00BE1C16" w:rsidRDefault="00BE1C16" w:rsidP="005A12D6">
            <w:pPr>
              <w:tabs>
                <w:tab w:val="left" w:pos="142"/>
              </w:tabs>
              <w:suppressAutoHyphens/>
              <w:spacing w:after="120" w:line="264" w:lineRule="auto"/>
            </w:pPr>
          </w:p>
        </w:tc>
        <w:tc>
          <w:tcPr>
            <w:tcW w:w="7796" w:type="dxa"/>
          </w:tcPr>
          <w:p w14:paraId="0B2AF4D1" w14:textId="77777777" w:rsidR="00BE1C16" w:rsidRDefault="00BE1C16" w:rsidP="00BE1C16">
            <w:pPr>
              <w:spacing w:line="264" w:lineRule="auto"/>
            </w:pPr>
          </w:p>
        </w:tc>
      </w:tr>
      <w:tr w:rsidR="00BE1C16" w14:paraId="7064029C" w14:textId="77777777" w:rsidTr="00EF7D93">
        <w:tc>
          <w:tcPr>
            <w:tcW w:w="7225" w:type="dxa"/>
          </w:tcPr>
          <w:p w14:paraId="7C28EF2E" w14:textId="77777777" w:rsidR="00E73D50" w:rsidRDefault="00E73D50" w:rsidP="005A12D6">
            <w:pPr>
              <w:tabs>
                <w:tab w:val="left" w:pos="851"/>
                <w:tab w:val="left" w:pos="1134"/>
                <w:tab w:val="left" w:pos="1701"/>
              </w:tabs>
              <w:suppressAutoHyphens/>
              <w:spacing w:before="360" w:after="120" w:line="264" w:lineRule="auto"/>
              <w:rPr>
                <w:sz w:val="18"/>
                <w:szCs w:val="18"/>
              </w:rPr>
            </w:pPr>
            <w:r w:rsidRPr="00E365A2">
              <w:rPr>
                <w:b/>
                <w:bCs/>
                <w:sz w:val="18"/>
                <w:szCs w:val="18"/>
              </w:rPr>
              <w:t xml:space="preserve">Art. 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E365A2">
              <w:rPr>
                <w:b/>
                <w:bCs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Ziele</w:t>
            </w:r>
          </w:p>
          <w:p w14:paraId="496CB358" w14:textId="77777777" w:rsidR="00E73D50" w:rsidRDefault="00E73D50" w:rsidP="005A12D6">
            <w:pPr>
              <w:tabs>
                <w:tab w:val="left" w:pos="142"/>
                <w:tab w:val="left" w:pos="851"/>
              </w:tabs>
              <w:suppressAutoHyphens/>
              <w:spacing w:after="120" w:line="264" w:lineRule="auto"/>
              <w:rPr>
                <w:sz w:val="18"/>
                <w:szCs w:val="18"/>
              </w:rPr>
            </w:pPr>
            <w:r w:rsidRPr="00E365A2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ab/>
            </w:r>
            <w:r w:rsidRPr="00757119"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>Der Finanzausgleich</w:t>
            </w:r>
          </w:p>
          <w:p w14:paraId="6A2905B7" w14:textId="77777777" w:rsidR="00E73D50" w:rsidRDefault="00E73D50" w:rsidP="005A12D6">
            <w:pPr>
              <w:suppressAutoHyphens/>
              <w:spacing w:after="120" w:line="264" w:lineRule="auto"/>
              <w:ind w:left="315" w:hanging="3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</w:t>
            </w:r>
            <w:r>
              <w:rPr>
                <w:sz w:val="18"/>
                <w:szCs w:val="18"/>
              </w:rPr>
              <w:tab/>
              <w:t>unterstützt die Kirchgemeinden bei der Erfüllung ihrer notwendigen Aufgaben;</w:t>
            </w:r>
          </w:p>
          <w:p w14:paraId="42CD3A03" w14:textId="77777777" w:rsidR="00E73D50" w:rsidRDefault="00E73D50" w:rsidP="005A12D6">
            <w:pPr>
              <w:suppressAutoHyphens/>
              <w:spacing w:after="120" w:line="264" w:lineRule="auto"/>
              <w:ind w:left="315" w:hanging="3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</w:t>
            </w:r>
            <w:r>
              <w:rPr>
                <w:sz w:val="18"/>
                <w:szCs w:val="18"/>
              </w:rPr>
              <w:tab/>
              <w:t>vermindert die Unterschiede in den finanziellen Verhältnissen der Kirchgemeinden, die diese nicht beeinflussen können;</w:t>
            </w:r>
          </w:p>
          <w:p w14:paraId="5F662D2E" w14:textId="77777777" w:rsidR="00BE1C16" w:rsidRDefault="00E73D50" w:rsidP="005A12D6">
            <w:pPr>
              <w:tabs>
                <w:tab w:val="left" w:pos="456"/>
              </w:tabs>
              <w:spacing w:line="264" w:lineRule="auto"/>
              <w:ind w:left="315" w:hanging="3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</w:t>
            </w:r>
            <w:r>
              <w:rPr>
                <w:sz w:val="18"/>
                <w:szCs w:val="18"/>
              </w:rPr>
              <w:tab/>
              <w:t>fördert die wirtschaftliche Verwendung der den Kirchgemeinden zur Verfügung stehenden</w:t>
            </w:r>
            <w:r>
              <w:rPr>
                <w:sz w:val="18"/>
                <w:szCs w:val="18"/>
              </w:rPr>
              <w:t xml:space="preserve"> Finanzmittel;</w:t>
            </w:r>
          </w:p>
          <w:p w14:paraId="6B7F825C" w14:textId="77777777" w:rsidR="00E73D50" w:rsidRDefault="00E73D50" w:rsidP="005A12D6">
            <w:pPr>
              <w:suppressAutoHyphens/>
              <w:spacing w:before="120" w:after="120" w:line="264" w:lineRule="auto"/>
              <w:ind w:left="318" w:hanging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</w:t>
            </w:r>
            <w:r>
              <w:rPr>
                <w:sz w:val="18"/>
                <w:szCs w:val="18"/>
              </w:rPr>
              <w:tab/>
              <w:t>gewährt die Handlungsfähigkeit einer Kirchgemeinde mit 500 und mehr Mitgliedern.</w:t>
            </w:r>
          </w:p>
          <w:p w14:paraId="09B5A618" w14:textId="379FBACF" w:rsidR="00E73D50" w:rsidRDefault="00E73D50" w:rsidP="005A12D6">
            <w:pPr>
              <w:tabs>
                <w:tab w:val="left" w:pos="456"/>
              </w:tabs>
              <w:spacing w:line="264" w:lineRule="auto"/>
            </w:pPr>
          </w:p>
        </w:tc>
        <w:tc>
          <w:tcPr>
            <w:tcW w:w="7796" w:type="dxa"/>
          </w:tcPr>
          <w:p w14:paraId="18B199BF" w14:textId="77777777" w:rsidR="00BE1C16" w:rsidRDefault="00BE1C16" w:rsidP="00BE1C16">
            <w:pPr>
              <w:spacing w:line="264" w:lineRule="auto"/>
            </w:pPr>
          </w:p>
        </w:tc>
      </w:tr>
      <w:tr w:rsidR="00BE1C16" w14:paraId="25DB232D" w14:textId="77777777" w:rsidTr="00EF7D93">
        <w:tc>
          <w:tcPr>
            <w:tcW w:w="7225" w:type="dxa"/>
          </w:tcPr>
          <w:p w14:paraId="44A13D8F" w14:textId="77777777" w:rsidR="00E73D50" w:rsidRDefault="00E73D50" w:rsidP="005A12D6">
            <w:pPr>
              <w:tabs>
                <w:tab w:val="left" w:pos="142"/>
                <w:tab w:val="left" w:pos="426"/>
              </w:tabs>
              <w:suppressAutoHyphens/>
              <w:spacing w:before="240" w:after="120" w:line="264" w:lineRule="auto"/>
              <w:rPr>
                <w:sz w:val="18"/>
                <w:szCs w:val="18"/>
              </w:rPr>
            </w:pPr>
            <w:r w:rsidRPr="00B936C8">
              <w:rPr>
                <w:b/>
                <w:bCs/>
                <w:sz w:val="18"/>
                <w:szCs w:val="18"/>
              </w:rPr>
              <w:t>Art. 4</w:t>
            </w:r>
            <w:r>
              <w:rPr>
                <w:sz w:val="18"/>
                <w:szCs w:val="18"/>
              </w:rPr>
              <w:tab/>
              <w:t>Zweckfreiheit der Beiträge</w:t>
            </w:r>
          </w:p>
          <w:p w14:paraId="78C368EB" w14:textId="77777777" w:rsidR="00E73D50" w:rsidRDefault="00E73D50" w:rsidP="005A12D6">
            <w:pPr>
              <w:tabs>
                <w:tab w:val="left" w:pos="142"/>
                <w:tab w:val="left" w:pos="426"/>
              </w:tabs>
              <w:suppressAutoHyphens/>
              <w:spacing w:after="120" w:line="264" w:lineRule="auto"/>
              <w:rPr>
                <w:sz w:val="18"/>
                <w:szCs w:val="18"/>
              </w:rPr>
            </w:pPr>
            <w:r w:rsidRPr="00B936C8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ab/>
              <w:t>Die Finanzausgleichsbeiträge werden den Kirchgemeinden ohne Zweckbindung ausgerichtet.</w:t>
            </w:r>
          </w:p>
          <w:p w14:paraId="47C50CCA" w14:textId="77777777" w:rsidR="00BE1C16" w:rsidRDefault="00BE1C16" w:rsidP="005A12D6">
            <w:pPr>
              <w:spacing w:line="264" w:lineRule="auto"/>
            </w:pPr>
          </w:p>
        </w:tc>
        <w:tc>
          <w:tcPr>
            <w:tcW w:w="7796" w:type="dxa"/>
          </w:tcPr>
          <w:p w14:paraId="6D886D6F" w14:textId="77777777" w:rsidR="00BE1C16" w:rsidRDefault="00BE1C16" w:rsidP="00BE1C16">
            <w:pPr>
              <w:spacing w:line="264" w:lineRule="auto"/>
            </w:pPr>
          </w:p>
        </w:tc>
      </w:tr>
      <w:tr w:rsidR="00BE1C16" w14:paraId="19EE3753" w14:textId="77777777" w:rsidTr="00EF7D93">
        <w:tc>
          <w:tcPr>
            <w:tcW w:w="7225" w:type="dxa"/>
          </w:tcPr>
          <w:p w14:paraId="32DC54EC" w14:textId="77777777" w:rsidR="00E73D50" w:rsidRPr="00FC6C0C" w:rsidRDefault="00E73D50" w:rsidP="005A12D6">
            <w:pPr>
              <w:tabs>
                <w:tab w:val="left" w:pos="851"/>
                <w:tab w:val="left" w:pos="1134"/>
              </w:tabs>
              <w:suppressAutoHyphens/>
              <w:spacing w:before="240" w:after="120" w:line="264" w:lineRule="auto"/>
              <w:rPr>
                <w:b/>
                <w:bCs/>
                <w:sz w:val="18"/>
                <w:szCs w:val="18"/>
              </w:rPr>
            </w:pPr>
            <w:r w:rsidRPr="00FC6C0C">
              <w:rPr>
                <w:b/>
                <w:bCs/>
                <w:sz w:val="18"/>
                <w:szCs w:val="18"/>
              </w:rPr>
              <w:t xml:space="preserve">Art. 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FC6C0C">
              <w:rPr>
                <w:b/>
                <w:bCs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Steuerkraft</w:t>
            </w:r>
          </w:p>
          <w:p w14:paraId="49B2C2B1" w14:textId="77777777" w:rsidR="00E73D50" w:rsidRDefault="00E73D50" w:rsidP="005A12D6">
            <w:pPr>
              <w:tabs>
                <w:tab w:val="left" w:pos="142"/>
                <w:tab w:val="left" w:pos="851"/>
              </w:tabs>
              <w:suppressAutoHyphens/>
              <w:spacing w:after="120"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ab/>
              <w:t>Die Steuerkraft basiert auf der einfachen Steuer. Eine Einheit der einfachen Steuer ist die Steuer, die bei einem Steuerfuss von 1 zu entrichten wäre.</w:t>
            </w:r>
          </w:p>
          <w:p w14:paraId="6EAC0505" w14:textId="68B2EA88" w:rsidR="00BE1C16" w:rsidRDefault="00BE1C16" w:rsidP="005A12D6">
            <w:pPr>
              <w:tabs>
                <w:tab w:val="left" w:pos="511"/>
              </w:tabs>
              <w:spacing w:line="264" w:lineRule="auto"/>
            </w:pPr>
          </w:p>
        </w:tc>
        <w:tc>
          <w:tcPr>
            <w:tcW w:w="7796" w:type="dxa"/>
          </w:tcPr>
          <w:p w14:paraId="58499537" w14:textId="77777777" w:rsidR="00BE1C16" w:rsidRDefault="00BE1C16" w:rsidP="00BE1C16">
            <w:pPr>
              <w:spacing w:line="264" w:lineRule="auto"/>
            </w:pPr>
          </w:p>
        </w:tc>
      </w:tr>
      <w:tr w:rsidR="00BE1C16" w14:paraId="195F8D4B" w14:textId="77777777" w:rsidTr="00EF7D93">
        <w:tc>
          <w:tcPr>
            <w:tcW w:w="7225" w:type="dxa"/>
          </w:tcPr>
          <w:p w14:paraId="7098CFC1" w14:textId="77777777" w:rsidR="00E73D50" w:rsidRDefault="00E73D50" w:rsidP="005A12D6">
            <w:pPr>
              <w:tabs>
                <w:tab w:val="left" w:pos="142"/>
                <w:tab w:val="left" w:pos="851"/>
              </w:tabs>
              <w:suppressAutoHyphens/>
              <w:spacing w:after="120"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ab/>
              <w:t>Die Steuerkraft der Kirchgemeinde wird in Franken pro Mitglied bestimmt.</w:t>
            </w:r>
          </w:p>
          <w:p w14:paraId="5F5823A5" w14:textId="77777777" w:rsidR="00BE1C16" w:rsidRDefault="00BE1C16" w:rsidP="005A12D6">
            <w:pPr>
              <w:spacing w:line="264" w:lineRule="auto"/>
            </w:pPr>
          </w:p>
        </w:tc>
        <w:tc>
          <w:tcPr>
            <w:tcW w:w="7796" w:type="dxa"/>
          </w:tcPr>
          <w:p w14:paraId="535C5CC3" w14:textId="77777777" w:rsidR="00BE1C16" w:rsidRDefault="00BE1C16" w:rsidP="00BE1C16">
            <w:pPr>
              <w:spacing w:line="264" w:lineRule="auto"/>
            </w:pPr>
          </w:p>
        </w:tc>
      </w:tr>
      <w:tr w:rsidR="00BE1C16" w14:paraId="6D677324" w14:textId="77777777" w:rsidTr="00EF7D93">
        <w:tc>
          <w:tcPr>
            <w:tcW w:w="7225" w:type="dxa"/>
          </w:tcPr>
          <w:p w14:paraId="11B8FB02" w14:textId="18EED487" w:rsidR="00BE1C16" w:rsidRDefault="00E73D50" w:rsidP="005A12D6">
            <w:pPr>
              <w:tabs>
                <w:tab w:val="left" w:pos="173"/>
              </w:tabs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  <w:vertAlign w:val="superscript"/>
              </w:rPr>
              <w:tab/>
            </w:r>
            <w:r>
              <w:rPr>
                <w:sz w:val="18"/>
                <w:szCs w:val="18"/>
              </w:rPr>
              <w:t>Die Steuerkraft einer Kirchgemeinde entspricht dem Steuerertrag gemäss Abs. 1</w:t>
            </w:r>
            <w:r w:rsidR="005A12D6">
              <w:rPr>
                <w:sz w:val="18"/>
                <w:szCs w:val="18"/>
              </w:rPr>
              <w:t xml:space="preserve"> dividiert durch die Anzahl Mitglieder.</w:t>
            </w:r>
          </w:p>
          <w:p w14:paraId="048DBC8B" w14:textId="736F5912" w:rsidR="005A12D6" w:rsidRDefault="005A12D6" w:rsidP="005A12D6">
            <w:pPr>
              <w:tabs>
                <w:tab w:val="left" w:pos="173"/>
              </w:tabs>
              <w:spacing w:line="264" w:lineRule="auto"/>
            </w:pPr>
          </w:p>
        </w:tc>
        <w:tc>
          <w:tcPr>
            <w:tcW w:w="7796" w:type="dxa"/>
          </w:tcPr>
          <w:p w14:paraId="4C86E0B6" w14:textId="77777777" w:rsidR="00BE1C16" w:rsidRDefault="00BE1C16" w:rsidP="00BE1C16">
            <w:pPr>
              <w:spacing w:line="264" w:lineRule="auto"/>
            </w:pPr>
          </w:p>
        </w:tc>
      </w:tr>
      <w:tr w:rsidR="00BE1C16" w14:paraId="7CA8F605" w14:textId="77777777" w:rsidTr="00EF7D93">
        <w:tc>
          <w:tcPr>
            <w:tcW w:w="7225" w:type="dxa"/>
          </w:tcPr>
          <w:p w14:paraId="08FA360E" w14:textId="77777777" w:rsidR="00E73D50" w:rsidRDefault="00E73D50" w:rsidP="005A12D6">
            <w:pPr>
              <w:tabs>
                <w:tab w:val="left" w:pos="142"/>
                <w:tab w:val="left" w:pos="851"/>
              </w:tabs>
              <w:suppressAutoHyphens/>
              <w:spacing w:after="120"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  <w:vertAlign w:val="superscript"/>
              </w:rPr>
              <w:tab/>
            </w:r>
            <w:r>
              <w:rPr>
                <w:sz w:val="18"/>
                <w:szCs w:val="18"/>
              </w:rPr>
              <w:t>Das Mittel der Steuerkraft aller Kirchgemeinden entspricht der Summe des gesamten Steuerertrags gemäss Abs. 1 dividiert durch die Anzahl der Mitglieder aller Kirchgemeinden</w:t>
            </w:r>
            <w:r w:rsidRPr="00FC6C0C">
              <w:rPr>
                <w:sz w:val="18"/>
                <w:szCs w:val="18"/>
              </w:rPr>
              <w:t>.</w:t>
            </w:r>
          </w:p>
          <w:p w14:paraId="14227096" w14:textId="77777777" w:rsidR="00BE1C16" w:rsidRDefault="00BE1C16" w:rsidP="005A12D6">
            <w:pPr>
              <w:spacing w:line="264" w:lineRule="auto"/>
            </w:pPr>
          </w:p>
        </w:tc>
        <w:tc>
          <w:tcPr>
            <w:tcW w:w="7796" w:type="dxa"/>
          </w:tcPr>
          <w:p w14:paraId="0845E683" w14:textId="77777777" w:rsidR="00BE1C16" w:rsidRDefault="00BE1C16" w:rsidP="00BE1C16">
            <w:pPr>
              <w:spacing w:line="264" w:lineRule="auto"/>
            </w:pPr>
          </w:p>
        </w:tc>
      </w:tr>
      <w:tr w:rsidR="00BE1C16" w14:paraId="71A78150" w14:textId="77777777" w:rsidTr="00EF7D93">
        <w:tc>
          <w:tcPr>
            <w:tcW w:w="7225" w:type="dxa"/>
          </w:tcPr>
          <w:p w14:paraId="0758E42B" w14:textId="475C9579" w:rsidR="00E73D50" w:rsidRDefault="00E73D50" w:rsidP="005A12D6">
            <w:pPr>
              <w:tabs>
                <w:tab w:val="left" w:pos="142"/>
                <w:tab w:val="left" w:pos="851"/>
              </w:tabs>
              <w:suppressAutoHyphens/>
              <w:spacing w:before="240" w:after="120" w:line="264" w:lineRule="auto"/>
              <w:rPr>
                <w:sz w:val="18"/>
                <w:szCs w:val="18"/>
              </w:rPr>
            </w:pPr>
            <w:r w:rsidRPr="00F032C7">
              <w:rPr>
                <w:b/>
                <w:bCs/>
                <w:sz w:val="18"/>
                <w:szCs w:val="18"/>
              </w:rPr>
              <w:t xml:space="preserve">Art. </w:t>
            </w:r>
            <w:r>
              <w:rPr>
                <w:b/>
                <w:bCs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ab/>
              <w:t>Berechnungsgrundlagen</w:t>
            </w:r>
          </w:p>
          <w:p w14:paraId="78360229" w14:textId="77777777" w:rsidR="00E73D50" w:rsidRDefault="00E73D50" w:rsidP="005A12D6">
            <w:pPr>
              <w:tabs>
                <w:tab w:val="left" w:pos="142"/>
                <w:tab w:val="left" w:pos="851"/>
              </w:tabs>
              <w:suppressAutoHyphens/>
              <w:spacing w:after="120" w:line="264" w:lineRule="auto"/>
              <w:rPr>
                <w:sz w:val="18"/>
                <w:szCs w:val="18"/>
              </w:rPr>
            </w:pPr>
            <w:r w:rsidRPr="00C277F0">
              <w:rPr>
                <w:sz w:val="18"/>
                <w:szCs w:val="18"/>
                <w:vertAlign w:val="superscript"/>
              </w:rPr>
              <w:lastRenderedPageBreak/>
              <w:t>1</w:t>
            </w:r>
            <w:r>
              <w:rPr>
                <w:sz w:val="18"/>
                <w:szCs w:val="18"/>
              </w:rPr>
              <w:tab/>
              <w:t>Grundlage für die Berechnung der Steuerkraft ist das Mittel der Steuererträge und der Mitgliederzahlen der drei Vorjahre.</w:t>
            </w:r>
          </w:p>
          <w:p w14:paraId="6C50162D" w14:textId="4AFDD61B" w:rsidR="00BE1C16" w:rsidRDefault="00BE1C16" w:rsidP="005A12D6">
            <w:pPr>
              <w:tabs>
                <w:tab w:val="left" w:pos="1031"/>
              </w:tabs>
              <w:spacing w:line="264" w:lineRule="auto"/>
            </w:pPr>
          </w:p>
        </w:tc>
        <w:tc>
          <w:tcPr>
            <w:tcW w:w="7796" w:type="dxa"/>
          </w:tcPr>
          <w:p w14:paraId="576FA8B1" w14:textId="77777777" w:rsidR="00BE1C16" w:rsidRDefault="00BE1C16" w:rsidP="00BE1C16">
            <w:pPr>
              <w:spacing w:line="264" w:lineRule="auto"/>
            </w:pPr>
          </w:p>
        </w:tc>
      </w:tr>
      <w:tr w:rsidR="00BE1C16" w14:paraId="7F1A3F4D" w14:textId="77777777" w:rsidTr="00EF7D93">
        <w:tc>
          <w:tcPr>
            <w:tcW w:w="7225" w:type="dxa"/>
          </w:tcPr>
          <w:p w14:paraId="40CD5FC9" w14:textId="77777777" w:rsidR="00E73D50" w:rsidRPr="00FC6C0C" w:rsidRDefault="00E73D50" w:rsidP="005A12D6">
            <w:pPr>
              <w:tabs>
                <w:tab w:val="left" w:pos="142"/>
                <w:tab w:val="left" w:pos="851"/>
              </w:tabs>
              <w:suppressAutoHyphens/>
              <w:spacing w:before="240" w:after="120" w:line="264" w:lineRule="auto"/>
              <w:rPr>
                <w:b/>
                <w:bCs/>
                <w:sz w:val="18"/>
                <w:szCs w:val="18"/>
              </w:rPr>
            </w:pPr>
            <w:r w:rsidRPr="00FC6C0C">
              <w:rPr>
                <w:b/>
                <w:bCs/>
                <w:sz w:val="18"/>
                <w:szCs w:val="18"/>
              </w:rPr>
              <w:t xml:space="preserve">Art. 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FC6C0C">
              <w:rPr>
                <w:b/>
                <w:bCs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Kirchgemeinde Appenzell</w:t>
            </w:r>
          </w:p>
          <w:p w14:paraId="21E07079" w14:textId="77777777" w:rsidR="00E73D50" w:rsidRPr="00FC6C0C" w:rsidRDefault="00E73D50" w:rsidP="005A12D6">
            <w:pPr>
              <w:tabs>
                <w:tab w:val="left" w:pos="142"/>
                <w:tab w:val="left" w:pos="284"/>
                <w:tab w:val="left" w:pos="851"/>
              </w:tabs>
              <w:suppressAutoHyphens/>
              <w:spacing w:after="120" w:line="264" w:lineRule="auto"/>
              <w:rPr>
                <w:sz w:val="18"/>
                <w:szCs w:val="18"/>
              </w:rPr>
            </w:pPr>
            <w:r w:rsidRPr="00FC6C0C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ab/>
            </w:r>
            <w:r>
              <w:rPr>
                <w:sz w:val="18"/>
                <w:szCs w:val="18"/>
              </w:rPr>
              <w:t>Die</w:t>
            </w:r>
            <w:r w:rsidRPr="00BC25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Vergleichbarkeit der Steuerkraft zwischen der Kirchgemeinde Appenzell und den Ausserrhoder Kirchgemeinden wird hergestellt, indem der Steuerfuss der Kirchgemeinde Appenzell für die Berechnung des Finanzausgleichs gemäss dem Ausserrhoder Steuertarif umgerechnet wird.</w:t>
            </w:r>
          </w:p>
          <w:p w14:paraId="31A9682D" w14:textId="77777777" w:rsidR="00BE1C16" w:rsidRDefault="00BE1C16" w:rsidP="005A12D6">
            <w:pPr>
              <w:spacing w:line="264" w:lineRule="auto"/>
            </w:pPr>
          </w:p>
        </w:tc>
        <w:tc>
          <w:tcPr>
            <w:tcW w:w="7796" w:type="dxa"/>
          </w:tcPr>
          <w:p w14:paraId="4B0E4FDA" w14:textId="77777777" w:rsidR="00BE1C16" w:rsidRDefault="00BE1C16" w:rsidP="00BE1C16">
            <w:pPr>
              <w:spacing w:line="264" w:lineRule="auto"/>
            </w:pPr>
          </w:p>
        </w:tc>
      </w:tr>
      <w:tr w:rsidR="00BE1C16" w14:paraId="1AF21B77" w14:textId="77777777" w:rsidTr="00EF7D93">
        <w:tc>
          <w:tcPr>
            <w:tcW w:w="7225" w:type="dxa"/>
          </w:tcPr>
          <w:p w14:paraId="1BE1BE39" w14:textId="77777777" w:rsidR="00E73D50" w:rsidRPr="00FC6C0C" w:rsidRDefault="00E73D50" w:rsidP="005A12D6">
            <w:pPr>
              <w:tabs>
                <w:tab w:val="left" w:pos="142"/>
                <w:tab w:val="left" w:pos="284"/>
                <w:tab w:val="left" w:pos="851"/>
              </w:tabs>
              <w:suppressAutoHyphens/>
              <w:spacing w:after="120" w:line="264" w:lineRule="auto"/>
              <w:rPr>
                <w:sz w:val="18"/>
                <w:szCs w:val="18"/>
              </w:rPr>
            </w:pPr>
            <w:r w:rsidRPr="002D2279">
              <w:rPr>
                <w:sz w:val="18"/>
                <w:szCs w:val="18"/>
                <w:vertAlign w:val="superscript"/>
              </w:rPr>
              <w:t>2</w:t>
            </w:r>
            <w:r w:rsidRPr="002D2279">
              <w:rPr>
                <w:sz w:val="18"/>
                <w:szCs w:val="18"/>
                <w:vertAlign w:val="superscript"/>
              </w:rPr>
              <w:tab/>
            </w:r>
            <w:r w:rsidRPr="002D2279">
              <w:rPr>
                <w:sz w:val="18"/>
                <w:szCs w:val="18"/>
              </w:rPr>
              <w:t xml:space="preserve">Der Kirchenrat überprüft die Vergleichbarkeit periodisch. Er orientiert sich dabei </w:t>
            </w:r>
            <w:r>
              <w:rPr>
                <w:sz w:val="18"/>
                <w:szCs w:val="18"/>
              </w:rPr>
              <w:t>an den Bestimmungen im Reglement Finanzen.</w:t>
            </w:r>
          </w:p>
          <w:p w14:paraId="28CF9F51" w14:textId="45384CA9" w:rsidR="00BE1C16" w:rsidRDefault="00BE1C16" w:rsidP="005A12D6">
            <w:pPr>
              <w:tabs>
                <w:tab w:val="left" w:pos="1700"/>
              </w:tabs>
              <w:spacing w:line="264" w:lineRule="auto"/>
            </w:pPr>
          </w:p>
        </w:tc>
        <w:tc>
          <w:tcPr>
            <w:tcW w:w="7796" w:type="dxa"/>
          </w:tcPr>
          <w:p w14:paraId="401FB1BB" w14:textId="77777777" w:rsidR="00BE1C16" w:rsidRDefault="00BE1C16" w:rsidP="00BE1C16">
            <w:pPr>
              <w:spacing w:line="264" w:lineRule="auto"/>
            </w:pPr>
          </w:p>
        </w:tc>
      </w:tr>
      <w:tr w:rsidR="00BE1C16" w14:paraId="08BE70ED" w14:textId="77777777" w:rsidTr="00EF7D93">
        <w:tc>
          <w:tcPr>
            <w:tcW w:w="7225" w:type="dxa"/>
          </w:tcPr>
          <w:p w14:paraId="594D26FA" w14:textId="77777777" w:rsidR="00E73D50" w:rsidRPr="00FC6C0C" w:rsidRDefault="00E73D50" w:rsidP="005A12D6">
            <w:pPr>
              <w:tabs>
                <w:tab w:val="left" w:pos="851"/>
              </w:tabs>
              <w:suppressAutoHyphens/>
              <w:spacing w:before="360" w:after="36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II. Steuerkraftausgleich</w:t>
            </w:r>
          </w:p>
          <w:p w14:paraId="7FDD1FB4" w14:textId="77777777" w:rsidR="00E73D50" w:rsidRPr="00FC6C0C" w:rsidRDefault="00E73D50" w:rsidP="005A12D6">
            <w:pPr>
              <w:tabs>
                <w:tab w:val="left" w:pos="142"/>
                <w:tab w:val="left" w:pos="851"/>
                <w:tab w:val="left" w:pos="1134"/>
              </w:tabs>
              <w:suppressAutoHyphens/>
              <w:spacing w:before="240" w:after="120" w:line="264" w:lineRule="auto"/>
              <w:rPr>
                <w:b/>
                <w:bCs/>
                <w:sz w:val="18"/>
                <w:szCs w:val="18"/>
              </w:rPr>
            </w:pPr>
            <w:r w:rsidRPr="00FC6C0C">
              <w:rPr>
                <w:b/>
                <w:bCs/>
                <w:sz w:val="18"/>
                <w:szCs w:val="18"/>
              </w:rPr>
              <w:t xml:space="preserve">Art. 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FC6C0C">
              <w:rPr>
                <w:b/>
                <w:bCs/>
                <w:sz w:val="18"/>
                <w:szCs w:val="18"/>
              </w:rPr>
              <w:tab/>
            </w:r>
            <w:r w:rsidRPr="005C3800">
              <w:rPr>
                <w:sz w:val="18"/>
                <w:szCs w:val="18"/>
              </w:rPr>
              <w:t>Umverteilungsvolumen</w:t>
            </w:r>
          </w:p>
          <w:p w14:paraId="1DB53912" w14:textId="77777777" w:rsidR="00BE1C16" w:rsidRDefault="00E73D50" w:rsidP="005A12D6">
            <w:pPr>
              <w:tabs>
                <w:tab w:val="left" w:pos="153"/>
              </w:tabs>
              <w:spacing w:line="264" w:lineRule="auto"/>
              <w:rPr>
                <w:sz w:val="18"/>
                <w:szCs w:val="18"/>
              </w:rPr>
            </w:pPr>
            <w:r w:rsidRPr="00FC6C0C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ab/>
            </w:r>
            <w:r w:rsidRPr="001C60B8">
              <w:rPr>
                <w:sz w:val="18"/>
                <w:szCs w:val="18"/>
              </w:rPr>
              <w:t>Das</w:t>
            </w:r>
            <w:r>
              <w:rPr>
                <w:sz w:val="18"/>
                <w:szCs w:val="18"/>
              </w:rPr>
              <w:t xml:space="preserve"> Umverteilungsvermögen liegt zwischen 240'000 und 280'000 Franken.</w:t>
            </w:r>
          </w:p>
          <w:p w14:paraId="45386CA1" w14:textId="3C18C7C9" w:rsidR="00E73D50" w:rsidRDefault="00E73D50" w:rsidP="005A12D6">
            <w:pPr>
              <w:tabs>
                <w:tab w:val="left" w:pos="153"/>
              </w:tabs>
              <w:spacing w:line="264" w:lineRule="auto"/>
            </w:pPr>
          </w:p>
        </w:tc>
        <w:tc>
          <w:tcPr>
            <w:tcW w:w="7796" w:type="dxa"/>
          </w:tcPr>
          <w:p w14:paraId="20AC301C" w14:textId="77777777" w:rsidR="00BE1C16" w:rsidRDefault="00BE1C16" w:rsidP="00BE1C16">
            <w:pPr>
              <w:spacing w:line="264" w:lineRule="auto"/>
            </w:pPr>
          </w:p>
        </w:tc>
      </w:tr>
      <w:tr w:rsidR="00BE1C16" w14:paraId="0AB249A2" w14:textId="77777777" w:rsidTr="00EF7D93">
        <w:tc>
          <w:tcPr>
            <w:tcW w:w="7225" w:type="dxa"/>
          </w:tcPr>
          <w:p w14:paraId="25EF25FD" w14:textId="77777777" w:rsidR="00E73D50" w:rsidRDefault="00E73D50" w:rsidP="005A12D6">
            <w:pPr>
              <w:tabs>
                <w:tab w:val="left" w:pos="142"/>
                <w:tab w:val="left" w:pos="851"/>
              </w:tabs>
              <w:suppressAutoHyphens/>
              <w:spacing w:after="120" w:line="264" w:lineRule="auto"/>
              <w:rPr>
                <w:sz w:val="18"/>
                <w:szCs w:val="18"/>
              </w:rPr>
            </w:pPr>
            <w:r w:rsidRPr="005C3800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ab/>
              <w:t>Das Umverteilungsvolumen und daraus abgeleitet der Umverteilungsprozentsatz werden von der Synode auf Antrag des Kirchenrats mit einem einfachen, nicht referendumspflichtigen Beschluss für vier Jahre festgelegt.</w:t>
            </w:r>
          </w:p>
          <w:p w14:paraId="4522A1A6" w14:textId="77777777" w:rsidR="00BE1C16" w:rsidRDefault="00BE1C16" w:rsidP="005A12D6">
            <w:pPr>
              <w:spacing w:line="264" w:lineRule="auto"/>
            </w:pPr>
          </w:p>
        </w:tc>
        <w:tc>
          <w:tcPr>
            <w:tcW w:w="7796" w:type="dxa"/>
          </w:tcPr>
          <w:p w14:paraId="5CA03F89" w14:textId="77777777" w:rsidR="00BE1C16" w:rsidRDefault="00BE1C16" w:rsidP="00BE1C16">
            <w:pPr>
              <w:spacing w:line="264" w:lineRule="auto"/>
            </w:pPr>
          </w:p>
        </w:tc>
      </w:tr>
      <w:tr w:rsidR="00BE1C16" w14:paraId="5F966C07" w14:textId="77777777" w:rsidTr="00EF7D93">
        <w:tc>
          <w:tcPr>
            <w:tcW w:w="7225" w:type="dxa"/>
          </w:tcPr>
          <w:p w14:paraId="08524F89" w14:textId="77777777" w:rsidR="00E73D50" w:rsidRPr="00FC6C0C" w:rsidRDefault="00E73D50" w:rsidP="005A12D6">
            <w:pPr>
              <w:tabs>
                <w:tab w:val="left" w:pos="142"/>
                <w:tab w:val="left" w:pos="851"/>
                <w:tab w:val="left" w:pos="1134"/>
              </w:tabs>
              <w:suppressAutoHyphens/>
              <w:spacing w:before="240" w:after="120" w:line="264" w:lineRule="auto"/>
              <w:rPr>
                <w:b/>
                <w:bCs/>
                <w:sz w:val="18"/>
                <w:szCs w:val="18"/>
              </w:rPr>
            </w:pPr>
            <w:r w:rsidRPr="005C3800">
              <w:rPr>
                <w:b/>
                <w:bCs/>
                <w:sz w:val="18"/>
                <w:szCs w:val="18"/>
              </w:rPr>
              <w:t xml:space="preserve">Art. </w:t>
            </w:r>
            <w:r>
              <w:rPr>
                <w:b/>
                <w:bCs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ab/>
              <w:t>Anspruch auf Beiträge aus dem Finanzausgleich</w:t>
            </w:r>
          </w:p>
          <w:p w14:paraId="58C1E88D" w14:textId="77777777" w:rsidR="00E73D50" w:rsidRDefault="00E73D50" w:rsidP="005A12D6">
            <w:pPr>
              <w:tabs>
                <w:tab w:val="left" w:pos="142"/>
                <w:tab w:val="left" w:pos="851"/>
              </w:tabs>
              <w:suppressAutoHyphens/>
              <w:spacing w:after="120" w:line="264" w:lineRule="auto"/>
              <w:rPr>
                <w:sz w:val="18"/>
                <w:szCs w:val="18"/>
              </w:rPr>
            </w:pPr>
            <w:r w:rsidRPr="005C3800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ab/>
              <w:t>Die über- oder unterdurchschnittliche Steuerkraft einer Kirchgemeinde pro Mitglied ergibt sich aus deren Steuerkraft abzüglich der durchschnittlichen Steuerkraft aller Kirchgemeinden.</w:t>
            </w:r>
          </w:p>
          <w:p w14:paraId="0ACF703C" w14:textId="77777777" w:rsidR="00BE1C16" w:rsidRDefault="00BE1C16" w:rsidP="005A12D6">
            <w:pPr>
              <w:spacing w:line="264" w:lineRule="auto"/>
            </w:pPr>
          </w:p>
        </w:tc>
        <w:tc>
          <w:tcPr>
            <w:tcW w:w="7796" w:type="dxa"/>
          </w:tcPr>
          <w:p w14:paraId="531173DB" w14:textId="77777777" w:rsidR="00BE1C16" w:rsidRDefault="00BE1C16" w:rsidP="00BE1C16">
            <w:pPr>
              <w:spacing w:line="264" w:lineRule="auto"/>
            </w:pPr>
          </w:p>
        </w:tc>
      </w:tr>
      <w:tr w:rsidR="00BE1C16" w14:paraId="75068E62" w14:textId="77777777" w:rsidTr="00EF7D93">
        <w:tc>
          <w:tcPr>
            <w:tcW w:w="7225" w:type="dxa"/>
          </w:tcPr>
          <w:p w14:paraId="67F01F1C" w14:textId="77777777" w:rsidR="00E73D50" w:rsidRDefault="00E73D50" w:rsidP="005A12D6">
            <w:pPr>
              <w:tabs>
                <w:tab w:val="left" w:pos="142"/>
                <w:tab w:val="left" w:pos="851"/>
              </w:tabs>
              <w:suppressAutoHyphens/>
              <w:spacing w:after="120" w:line="264" w:lineRule="auto"/>
              <w:rPr>
                <w:sz w:val="18"/>
                <w:szCs w:val="18"/>
              </w:rPr>
            </w:pPr>
            <w:r w:rsidRPr="00711B1C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ab/>
              <w:t>Die absolute über- oder unterdurchschnittliche Steuerkraft einer Kirchgemeinde ergibt sich aus der über- oder unterdurchschnittlichen Steuerkraft pro Mitglied multipliziert mit der Anzahl der Mitglieder der Kirchgemeinde.</w:t>
            </w:r>
          </w:p>
          <w:p w14:paraId="3738865C" w14:textId="77777777" w:rsidR="00BE1C16" w:rsidRDefault="00BE1C16" w:rsidP="005A12D6">
            <w:pPr>
              <w:spacing w:line="264" w:lineRule="auto"/>
            </w:pPr>
          </w:p>
        </w:tc>
        <w:tc>
          <w:tcPr>
            <w:tcW w:w="7796" w:type="dxa"/>
          </w:tcPr>
          <w:p w14:paraId="0E873B9C" w14:textId="77777777" w:rsidR="00BE1C16" w:rsidRDefault="00BE1C16" w:rsidP="00BE1C16">
            <w:pPr>
              <w:spacing w:line="264" w:lineRule="auto"/>
            </w:pPr>
          </w:p>
        </w:tc>
      </w:tr>
      <w:tr w:rsidR="00BE1C16" w14:paraId="32727B27" w14:textId="77777777" w:rsidTr="00EF7D93">
        <w:tc>
          <w:tcPr>
            <w:tcW w:w="7225" w:type="dxa"/>
          </w:tcPr>
          <w:p w14:paraId="63A743CD" w14:textId="77777777" w:rsidR="00E73D50" w:rsidRDefault="00E73D50" w:rsidP="005A12D6">
            <w:pPr>
              <w:tabs>
                <w:tab w:val="left" w:pos="142"/>
                <w:tab w:val="left" w:pos="851"/>
              </w:tabs>
              <w:suppressAutoHyphens/>
              <w:spacing w:before="240" w:after="120" w:line="264" w:lineRule="auto"/>
              <w:rPr>
                <w:sz w:val="18"/>
                <w:szCs w:val="18"/>
              </w:rPr>
            </w:pPr>
            <w:r w:rsidRPr="0004503D">
              <w:rPr>
                <w:b/>
                <w:bCs/>
                <w:sz w:val="18"/>
                <w:szCs w:val="18"/>
              </w:rPr>
              <w:lastRenderedPageBreak/>
              <w:t xml:space="preserve">Art. </w:t>
            </w:r>
            <w:r>
              <w:rPr>
                <w:b/>
                <w:bCs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ab/>
              <w:t>Einschränkungen</w:t>
            </w:r>
          </w:p>
          <w:p w14:paraId="22E0FB26" w14:textId="77777777" w:rsidR="00E73D50" w:rsidRDefault="00E73D50" w:rsidP="005A12D6">
            <w:pPr>
              <w:tabs>
                <w:tab w:val="left" w:pos="142"/>
                <w:tab w:val="left" w:pos="851"/>
              </w:tabs>
              <w:suppressAutoHyphens/>
              <w:spacing w:after="120" w:line="264" w:lineRule="auto"/>
              <w:rPr>
                <w:sz w:val="18"/>
                <w:szCs w:val="18"/>
              </w:rPr>
            </w:pPr>
            <w:r w:rsidRPr="0004503D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ab/>
              <w:t>Mittel aus dem Finanzausgleich erhalten nur jene Kirchgemeinden, die ihren Haushalt nach den Grundsätzen des Reglements Finanzen führen.</w:t>
            </w:r>
          </w:p>
          <w:p w14:paraId="04CC79C3" w14:textId="31DE66D5" w:rsidR="00BE1C16" w:rsidRDefault="00BE1C16" w:rsidP="005A12D6">
            <w:pPr>
              <w:tabs>
                <w:tab w:val="left" w:pos="440"/>
              </w:tabs>
              <w:spacing w:line="264" w:lineRule="auto"/>
            </w:pPr>
          </w:p>
        </w:tc>
        <w:tc>
          <w:tcPr>
            <w:tcW w:w="7796" w:type="dxa"/>
          </w:tcPr>
          <w:p w14:paraId="3367DC12" w14:textId="77777777" w:rsidR="00BE1C16" w:rsidRDefault="00BE1C16" w:rsidP="00BE1C16">
            <w:pPr>
              <w:spacing w:line="264" w:lineRule="auto"/>
            </w:pPr>
          </w:p>
        </w:tc>
      </w:tr>
      <w:tr w:rsidR="00BE1C16" w14:paraId="67FF2246" w14:textId="77777777" w:rsidTr="00EF7D93">
        <w:tc>
          <w:tcPr>
            <w:tcW w:w="7225" w:type="dxa"/>
          </w:tcPr>
          <w:p w14:paraId="66C0DB9C" w14:textId="77777777" w:rsidR="00E73D50" w:rsidRDefault="00E73D50" w:rsidP="005A12D6">
            <w:pPr>
              <w:tabs>
                <w:tab w:val="left" w:pos="142"/>
                <w:tab w:val="left" w:pos="851"/>
              </w:tabs>
              <w:suppressAutoHyphens/>
              <w:spacing w:after="120" w:line="264" w:lineRule="auto"/>
              <w:rPr>
                <w:sz w:val="18"/>
                <w:szCs w:val="18"/>
              </w:rPr>
            </w:pPr>
            <w:r w:rsidRPr="0076606D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ab/>
              <w:t>Kirchgemeinden, deren Mitgliederzahl im Mittel der vergangenen drei Jahre unter 500 fallen, erhalten ab dem Jahr des Eintretens dieses Ereignisses während drei weiteren Jahren Mittel aus dem Finanzausgleich.</w:t>
            </w:r>
          </w:p>
          <w:p w14:paraId="7E6FF525" w14:textId="77777777" w:rsidR="00BE1C16" w:rsidRDefault="00BE1C16" w:rsidP="005A12D6">
            <w:pPr>
              <w:spacing w:line="264" w:lineRule="auto"/>
            </w:pPr>
          </w:p>
        </w:tc>
        <w:tc>
          <w:tcPr>
            <w:tcW w:w="7796" w:type="dxa"/>
          </w:tcPr>
          <w:p w14:paraId="281C7D49" w14:textId="77777777" w:rsidR="00BE1C16" w:rsidRDefault="00BE1C16" w:rsidP="00BE1C16">
            <w:pPr>
              <w:spacing w:line="264" w:lineRule="auto"/>
            </w:pPr>
          </w:p>
        </w:tc>
      </w:tr>
      <w:tr w:rsidR="00BE1C16" w14:paraId="57CA7A95" w14:textId="77777777" w:rsidTr="00EF7D93">
        <w:tc>
          <w:tcPr>
            <w:tcW w:w="7225" w:type="dxa"/>
          </w:tcPr>
          <w:p w14:paraId="4F7D42B5" w14:textId="77777777" w:rsidR="00BE1C16" w:rsidRDefault="00E73D50" w:rsidP="005A12D6">
            <w:pPr>
              <w:tabs>
                <w:tab w:val="left" w:pos="142"/>
                <w:tab w:val="left" w:pos="851"/>
              </w:tabs>
              <w:suppressAutoHyphens/>
              <w:spacing w:after="120"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ab/>
              <w:t>Im vierten Jahr nach Eintreten des Ereignisses entfällt die Bezugsberechtigung.</w:t>
            </w:r>
          </w:p>
          <w:p w14:paraId="7325AE2A" w14:textId="4AD7AFBA" w:rsidR="00E73D50" w:rsidRDefault="00E73D50" w:rsidP="005A12D6">
            <w:pPr>
              <w:tabs>
                <w:tab w:val="left" w:pos="142"/>
                <w:tab w:val="left" w:pos="851"/>
              </w:tabs>
              <w:suppressAutoHyphens/>
              <w:spacing w:after="120" w:line="264" w:lineRule="auto"/>
            </w:pPr>
          </w:p>
        </w:tc>
        <w:tc>
          <w:tcPr>
            <w:tcW w:w="7796" w:type="dxa"/>
          </w:tcPr>
          <w:p w14:paraId="079770AE" w14:textId="77777777" w:rsidR="00BE1C16" w:rsidRDefault="00BE1C16" w:rsidP="00BE1C16">
            <w:pPr>
              <w:spacing w:line="264" w:lineRule="auto"/>
            </w:pPr>
          </w:p>
        </w:tc>
      </w:tr>
      <w:tr w:rsidR="00BE1C16" w14:paraId="635AAD26" w14:textId="77777777" w:rsidTr="00EF7D93">
        <w:tc>
          <w:tcPr>
            <w:tcW w:w="7225" w:type="dxa"/>
          </w:tcPr>
          <w:p w14:paraId="07560F8B" w14:textId="77777777" w:rsidR="00E73D50" w:rsidRDefault="00E73D50" w:rsidP="005A12D6">
            <w:pPr>
              <w:tabs>
                <w:tab w:val="left" w:pos="142"/>
                <w:tab w:val="left" w:pos="851"/>
              </w:tabs>
              <w:suppressAutoHyphens/>
              <w:spacing w:after="120"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</w:rPr>
              <w:tab/>
              <w:t>Mit dem Verlust der Bezugsberechtigung werden die Kirchgemeinden in der Berechnung des Finanzausgleichs nicht mehr geführt.</w:t>
            </w:r>
          </w:p>
          <w:p w14:paraId="786B5794" w14:textId="77777777" w:rsidR="00BE1C16" w:rsidRDefault="00BE1C16" w:rsidP="005A12D6">
            <w:pPr>
              <w:spacing w:line="264" w:lineRule="auto"/>
            </w:pPr>
          </w:p>
        </w:tc>
        <w:tc>
          <w:tcPr>
            <w:tcW w:w="7796" w:type="dxa"/>
          </w:tcPr>
          <w:p w14:paraId="490BC393" w14:textId="77777777" w:rsidR="00BE1C16" w:rsidRDefault="00BE1C16" w:rsidP="00BE1C16">
            <w:pPr>
              <w:spacing w:line="264" w:lineRule="auto"/>
            </w:pPr>
          </w:p>
        </w:tc>
      </w:tr>
      <w:tr w:rsidR="00BE1C16" w14:paraId="14AB6041" w14:textId="77777777" w:rsidTr="00EF7D93">
        <w:tc>
          <w:tcPr>
            <w:tcW w:w="7225" w:type="dxa"/>
          </w:tcPr>
          <w:p w14:paraId="4167C527" w14:textId="77777777" w:rsidR="00E73D50" w:rsidRPr="00FC6C0C" w:rsidRDefault="00E73D50" w:rsidP="005A12D6">
            <w:pPr>
              <w:tabs>
                <w:tab w:val="left" w:pos="851"/>
              </w:tabs>
              <w:suppressAutoHyphens/>
              <w:spacing w:before="360" w:after="36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III. Vollzugsbestimmungen</w:t>
            </w:r>
          </w:p>
          <w:p w14:paraId="45033D3D" w14:textId="77777777" w:rsidR="00E73D50" w:rsidRDefault="00E73D50" w:rsidP="005A12D6">
            <w:pPr>
              <w:tabs>
                <w:tab w:val="left" w:pos="142"/>
                <w:tab w:val="left" w:pos="851"/>
                <w:tab w:val="left" w:pos="1134"/>
              </w:tabs>
              <w:suppressAutoHyphens/>
              <w:spacing w:before="240" w:after="120" w:line="264" w:lineRule="auto"/>
              <w:rPr>
                <w:sz w:val="18"/>
                <w:szCs w:val="18"/>
              </w:rPr>
            </w:pPr>
            <w:r w:rsidRPr="00FC6C0C">
              <w:rPr>
                <w:b/>
                <w:bCs/>
                <w:sz w:val="18"/>
                <w:szCs w:val="18"/>
              </w:rPr>
              <w:t xml:space="preserve">Art. </w:t>
            </w:r>
            <w:r>
              <w:rPr>
                <w:b/>
                <w:bCs/>
                <w:sz w:val="18"/>
                <w:szCs w:val="18"/>
              </w:rPr>
              <w:t>11</w:t>
            </w:r>
            <w:r w:rsidRPr="00FC6C0C">
              <w:rPr>
                <w:b/>
                <w:bCs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Kirchenrat</w:t>
            </w:r>
          </w:p>
          <w:p w14:paraId="28511F5C" w14:textId="77777777" w:rsidR="00E73D50" w:rsidRPr="00AC526A" w:rsidRDefault="00E73D50" w:rsidP="005A12D6">
            <w:pPr>
              <w:tabs>
                <w:tab w:val="left" w:pos="142"/>
                <w:tab w:val="left" w:pos="851"/>
                <w:tab w:val="left" w:pos="1134"/>
              </w:tabs>
              <w:suppressAutoHyphens/>
              <w:spacing w:after="120" w:line="264" w:lineRule="auto"/>
              <w:rPr>
                <w:sz w:val="18"/>
                <w:szCs w:val="18"/>
              </w:rPr>
            </w:pPr>
            <w:r w:rsidRPr="00E630AF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ab/>
            </w:r>
            <w:r>
              <w:rPr>
                <w:sz w:val="18"/>
                <w:szCs w:val="18"/>
              </w:rPr>
              <w:t>Der Kirchenrat beaufsichtigt den Vollzug dieses Reglements.</w:t>
            </w:r>
          </w:p>
          <w:p w14:paraId="01DEE6CE" w14:textId="77777777" w:rsidR="00BE1C16" w:rsidRDefault="00BE1C16" w:rsidP="005A12D6">
            <w:pPr>
              <w:spacing w:line="264" w:lineRule="auto"/>
            </w:pPr>
          </w:p>
        </w:tc>
        <w:tc>
          <w:tcPr>
            <w:tcW w:w="7796" w:type="dxa"/>
          </w:tcPr>
          <w:p w14:paraId="5F4928B4" w14:textId="77777777" w:rsidR="00BE1C16" w:rsidRDefault="00BE1C16" w:rsidP="00BE1C16">
            <w:pPr>
              <w:spacing w:line="264" w:lineRule="auto"/>
            </w:pPr>
          </w:p>
        </w:tc>
      </w:tr>
      <w:tr w:rsidR="00BE1C16" w14:paraId="39BE87A4" w14:textId="77777777" w:rsidTr="00EF7D93">
        <w:tc>
          <w:tcPr>
            <w:tcW w:w="7225" w:type="dxa"/>
          </w:tcPr>
          <w:p w14:paraId="67D95028" w14:textId="77777777" w:rsidR="00E73D50" w:rsidRDefault="00E73D50" w:rsidP="005A12D6">
            <w:pPr>
              <w:tabs>
                <w:tab w:val="left" w:pos="142"/>
                <w:tab w:val="left" w:pos="851"/>
                <w:tab w:val="left" w:pos="1134"/>
              </w:tabs>
              <w:suppressAutoHyphens/>
              <w:spacing w:after="120"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  <w:vertAlign w:val="superscript"/>
              </w:rPr>
              <w:tab/>
            </w:r>
            <w:r>
              <w:rPr>
                <w:sz w:val="18"/>
                <w:szCs w:val="18"/>
              </w:rPr>
              <w:t>Er unterbreitet den Finanzausgleich des laufenden Jahres der Synode zur Genehmigung.</w:t>
            </w:r>
          </w:p>
          <w:p w14:paraId="2DD715C6" w14:textId="77777777" w:rsidR="00BE1C16" w:rsidRDefault="00BE1C16" w:rsidP="005A12D6">
            <w:pPr>
              <w:spacing w:line="264" w:lineRule="auto"/>
            </w:pPr>
          </w:p>
        </w:tc>
        <w:tc>
          <w:tcPr>
            <w:tcW w:w="7796" w:type="dxa"/>
          </w:tcPr>
          <w:p w14:paraId="2F6B12D7" w14:textId="77777777" w:rsidR="00BE1C16" w:rsidRDefault="00BE1C16" w:rsidP="00BE1C16">
            <w:pPr>
              <w:spacing w:line="264" w:lineRule="auto"/>
            </w:pPr>
          </w:p>
        </w:tc>
      </w:tr>
      <w:tr w:rsidR="00BE1C16" w14:paraId="19933867" w14:textId="77777777" w:rsidTr="00EF7D93">
        <w:tc>
          <w:tcPr>
            <w:tcW w:w="7225" w:type="dxa"/>
          </w:tcPr>
          <w:p w14:paraId="4074D9F2" w14:textId="77777777" w:rsidR="00E73D50" w:rsidRDefault="00E73D50" w:rsidP="005A12D6">
            <w:pPr>
              <w:tabs>
                <w:tab w:val="left" w:pos="142"/>
                <w:tab w:val="left" w:pos="851"/>
                <w:tab w:val="left" w:pos="1134"/>
              </w:tabs>
              <w:suppressAutoHyphens/>
              <w:spacing w:after="120" w:line="264" w:lineRule="auto"/>
              <w:rPr>
                <w:sz w:val="18"/>
                <w:szCs w:val="18"/>
              </w:rPr>
            </w:pPr>
            <w:r w:rsidRPr="000D2A16"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ab/>
              <w:t>Er erstattet der Synode alle vier Jahre Bericht über die Wirksamkeit des Finanzausgleichs.</w:t>
            </w:r>
          </w:p>
          <w:p w14:paraId="43687061" w14:textId="443BB048" w:rsidR="00BE1C16" w:rsidRDefault="00BE1C16" w:rsidP="005A12D6">
            <w:pPr>
              <w:tabs>
                <w:tab w:val="left" w:pos="500"/>
              </w:tabs>
              <w:spacing w:line="264" w:lineRule="auto"/>
            </w:pPr>
          </w:p>
        </w:tc>
        <w:tc>
          <w:tcPr>
            <w:tcW w:w="7796" w:type="dxa"/>
          </w:tcPr>
          <w:p w14:paraId="18AC0046" w14:textId="77777777" w:rsidR="00BE1C16" w:rsidRDefault="00BE1C16" w:rsidP="00BE1C16">
            <w:pPr>
              <w:spacing w:line="264" w:lineRule="auto"/>
            </w:pPr>
          </w:p>
        </w:tc>
      </w:tr>
      <w:tr w:rsidR="00BE1C16" w14:paraId="102CBE6F" w14:textId="77777777" w:rsidTr="00EF7D93">
        <w:tc>
          <w:tcPr>
            <w:tcW w:w="7225" w:type="dxa"/>
          </w:tcPr>
          <w:p w14:paraId="69E8ECBD" w14:textId="77777777" w:rsidR="00E73D50" w:rsidRDefault="00E73D50" w:rsidP="005A12D6">
            <w:pPr>
              <w:tabs>
                <w:tab w:val="left" w:pos="142"/>
                <w:tab w:val="left" w:pos="851"/>
                <w:tab w:val="left" w:pos="1134"/>
              </w:tabs>
              <w:suppressAutoHyphens/>
              <w:spacing w:after="120" w:line="264" w:lineRule="auto"/>
              <w:rPr>
                <w:sz w:val="18"/>
                <w:szCs w:val="18"/>
              </w:rPr>
            </w:pPr>
            <w:r w:rsidRPr="000D2A16"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</w:rPr>
              <w:tab/>
              <w:t>Der Bericht gibt Aufschluss über die Erreichung der Ziele des Finanzausgleichs und zeigt Möglichkeiten für angezeigte Verbesserungen auf.</w:t>
            </w:r>
          </w:p>
          <w:p w14:paraId="4D49C468" w14:textId="77777777" w:rsidR="00BE1C16" w:rsidRDefault="00BE1C16" w:rsidP="005A12D6">
            <w:pPr>
              <w:spacing w:line="264" w:lineRule="auto"/>
            </w:pPr>
          </w:p>
        </w:tc>
        <w:tc>
          <w:tcPr>
            <w:tcW w:w="7796" w:type="dxa"/>
          </w:tcPr>
          <w:p w14:paraId="2200B501" w14:textId="77777777" w:rsidR="00BE1C16" w:rsidRDefault="00BE1C16" w:rsidP="00BE1C16">
            <w:pPr>
              <w:spacing w:line="264" w:lineRule="auto"/>
            </w:pPr>
          </w:p>
        </w:tc>
      </w:tr>
      <w:tr w:rsidR="00BE1C16" w14:paraId="433D569B" w14:textId="77777777" w:rsidTr="00EF7D93">
        <w:tc>
          <w:tcPr>
            <w:tcW w:w="7225" w:type="dxa"/>
          </w:tcPr>
          <w:p w14:paraId="293EDDBE" w14:textId="77777777" w:rsidR="00BE1C16" w:rsidRDefault="00E73D50" w:rsidP="005A12D6">
            <w:pPr>
              <w:tabs>
                <w:tab w:val="left" w:pos="173"/>
              </w:tabs>
              <w:spacing w:line="264" w:lineRule="auto"/>
              <w:rPr>
                <w:sz w:val="18"/>
                <w:szCs w:val="18"/>
              </w:rPr>
            </w:pPr>
            <w:r w:rsidRPr="000D2A16">
              <w:rPr>
                <w:sz w:val="18"/>
                <w:szCs w:val="18"/>
                <w:vertAlign w:val="superscript"/>
              </w:rPr>
              <w:t>5</w:t>
            </w:r>
            <w:r>
              <w:rPr>
                <w:sz w:val="18"/>
                <w:szCs w:val="18"/>
              </w:rPr>
              <w:tab/>
              <w:t>Mit dem Wirksamkeitsbericht stellt der Kirchenrat Antrag auf Festlegung des Umverteilungsvolumens für die nächsten vier Jahre</w:t>
            </w:r>
            <w:r>
              <w:rPr>
                <w:sz w:val="18"/>
                <w:szCs w:val="18"/>
              </w:rPr>
              <w:t>.</w:t>
            </w:r>
          </w:p>
          <w:p w14:paraId="51D20A1D" w14:textId="628F29AE" w:rsidR="00E73D50" w:rsidRDefault="00E73D50" w:rsidP="005A12D6">
            <w:pPr>
              <w:tabs>
                <w:tab w:val="left" w:pos="493"/>
              </w:tabs>
              <w:spacing w:line="264" w:lineRule="auto"/>
            </w:pPr>
          </w:p>
        </w:tc>
        <w:tc>
          <w:tcPr>
            <w:tcW w:w="7796" w:type="dxa"/>
          </w:tcPr>
          <w:p w14:paraId="01DAD581" w14:textId="77777777" w:rsidR="00BE1C16" w:rsidRDefault="00BE1C16" w:rsidP="00BE1C16">
            <w:pPr>
              <w:spacing w:line="264" w:lineRule="auto"/>
            </w:pPr>
          </w:p>
        </w:tc>
      </w:tr>
      <w:tr w:rsidR="00BE1C16" w14:paraId="275B3630" w14:textId="77777777" w:rsidTr="00EF7D93">
        <w:tc>
          <w:tcPr>
            <w:tcW w:w="7225" w:type="dxa"/>
          </w:tcPr>
          <w:p w14:paraId="3183C32C" w14:textId="77777777" w:rsidR="00E73D50" w:rsidRDefault="00E73D50" w:rsidP="005A12D6">
            <w:pPr>
              <w:tabs>
                <w:tab w:val="left" w:pos="142"/>
                <w:tab w:val="left" w:pos="851"/>
                <w:tab w:val="left" w:pos="1134"/>
              </w:tabs>
              <w:suppressAutoHyphens/>
              <w:spacing w:after="120" w:line="264" w:lineRule="auto"/>
              <w:rPr>
                <w:sz w:val="18"/>
                <w:szCs w:val="18"/>
              </w:rPr>
            </w:pPr>
            <w:r w:rsidRPr="00AD0A64">
              <w:rPr>
                <w:b/>
                <w:bCs/>
                <w:sz w:val="18"/>
                <w:szCs w:val="18"/>
              </w:rPr>
              <w:t xml:space="preserve">Art. </w:t>
            </w:r>
            <w:r>
              <w:rPr>
                <w:b/>
                <w:bCs/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ab/>
              <w:t>Kirchgemeinden</w:t>
            </w:r>
          </w:p>
          <w:p w14:paraId="26E341EF" w14:textId="77777777" w:rsidR="00E73D50" w:rsidRDefault="00E73D50" w:rsidP="005A12D6">
            <w:pPr>
              <w:tabs>
                <w:tab w:val="left" w:pos="142"/>
                <w:tab w:val="left" w:pos="851"/>
                <w:tab w:val="left" w:pos="1134"/>
              </w:tabs>
              <w:suppressAutoHyphens/>
              <w:spacing w:after="120"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lastRenderedPageBreak/>
              <w:t>1</w:t>
            </w:r>
            <w:r>
              <w:rPr>
                <w:sz w:val="18"/>
                <w:szCs w:val="18"/>
                <w:vertAlign w:val="superscript"/>
              </w:rPr>
              <w:tab/>
            </w:r>
            <w:r>
              <w:rPr>
                <w:sz w:val="18"/>
                <w:szCs w:val="18"/>
              </w:rPr>
              <w:t>Die Kirchgemeinden reichen der Landeskirche die revidierte Jahresrechnung des Vorjahres bis Ende März ein.</w:t>
            </w:r>
          </w:p>
          <w:p w14:paraId="524D67E7" w14:textId="77777777" w:rsidR="00BE1C16" w:rsidRDefault="00BE1C16" w:rsidP="005A12D6">
            <w:pPr>
              <w:spacing w:line="264" w:lineRule="auto"/>
            </w:pPr>
          </w:p>
        </w:tc>
        <w:tc>
          <w:tcPr>
            <w:tcW w:w="7796" w:type="dxa"/>
          </w:tcPr>
          <w:p w14:paraId="7E97F9E8" w14:textId="77777777" w:rsidR="00BE1C16" w:rsidRDefault="00BE1C16" w:rsidP="00BE1C16">
            <w:pPr>
              <w:spacing w:line="264" w:lineRule="auto"/>
            </w:pPr>
          </w:p>
        </w:tc>
      </w:tr>
      <w:tr w:rsidR="00BE1C16" w14:paraId="4AEC4804" w14:textId="77777777" w:rsidTr="00EF7D93">
        <w:tc>
          <w:tcPr>
            <w:tcW w:w="7225" w:type="dxa"/>
          </w:tcPr>
          <w:p w14:paraId="742F524A" w14:textId="77777777" w:rsidR="00E73D50" w:rsidRDefault="00E73D50" w:rsidP="005A12D6">
            <w:pPr>
              <w:tabs>
                <w:tab w:val="left" w:pos="142"/>
                <w:tab w:val="left" w:pos="851"/>
              </w:tabs>
              <w:suppressAutoHyphens/>
              <w:spacing w:after="120"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  <w:vertAlign w:val="superscript"/>
              </w:rPr>
              <w:tab/>
            </w:r>
            <w:r>
              <w:rPr>
                <w:sz w:val="18"/>
                <w:szCs w:val="18"/>
              </w:rPr>
              <w:t>Die Kirchgemeinden liefern der Landeskirche ihre Mitgliederzahlen per 31. Dezember des Vorjahres bis Ende März des laufenden Jahres.</w:t>
            </w:r>
          </w:p>
          <w:p w14:paraId="6E3ADC23" w14:textId="77777777" w:rsidR="00BE1C16" w:rsidRDefault="00BE1C16" w:rsidP="005A12D6">
            <w:pPr>
              <w:spacing w:line="264" w:lineRule="auto"/>
            </w:pPr>
          </w:p>
        </w:tc>
        <w:tc>
          <w:tcPr>
            <w:tcW w:w="7796" w:type="dxa"/>
          </w:tcPr>
          <w:p w14:paraId="631C2CB7" w14:textId="77777777" w:rsidR="00BE1C16" w:rsidRDefault="00BE1C16" w:rsidP="00BE1C16">
            <w:pPr>
              <w:spacing w:line="264" w:lineRule="auto"/>
            </w:pPr>
          </w:p>
        </w:tc>
      </w:tr>
      <w:tr w:rsidR="00BE1C16" w14:paraId="1EE16FD0" w14:textId="77777777" w:rsidTr="00EF7D93">
        <w:tc>
          <w:tcPr>
            <w:tcW w:w="7225" w:type="dxa"/>
          </w:tcPr>
          <w:p w14:paraId="311E939D" w14:textId="77777777" w:rsidR="00E73D50" w:rsidRDefault="00E73D50" w:rsidP="005A12D6">
            <w:pPr>
              <w:tabs>
                <w:tab w:val="left" w:pos="142"/>
                <w:tab w:val="left" w:pos="851"/>
                <w:tab w:val="left" w:pos="1134"/>
              </w:tabs>
              <w:suppressAutoHyphens/>
              <w:spacing w:before="240" w:after="120" w:line="264" w:lineRule="auto"/>
              <w:rPr>
                <w:sz w:val="18"/>
                <w:szCs w:val="18"/>
              </w:rPr>
            </w:pPr>
            <w:r w:rsidRPr="00FC6C0C">
              <w:rPr>
                <w:b/>
                <w:bCs/>
                <w:sz w:val="18"/>
                <w:szCs w:val="18"/>
              </w:rPr>
              <w:t xml:space="preserve">Art. </w:t>
            </w:r>
            <w:r>
              <w:rPr>
                <w:b/>
                <w:bCs/>
                <w:sz w:val="18"/>
                <w:szCs w:val="18"/>
              </w:rPr>
              <w:t>13</w:t>
            </w:r>
            <w:r w:rsidRPr="00FC6C0C">
              <w:rPr>
                <w:b/>
                <w:bCs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Aus- und Einzahlungsverfahren</w:t>
            </w:r>
          </w:p>
          <w:p w14:paraId="7D11C95F" w14:textId="77777777" w:rsidR="00E73D50" w:rsidRDefault="00E73D50" w:rsidP="005A12D6">
            <w:pPr>
              <w:tabs>
                <w:tab w:val="left" w:pos="142"/>
                <w:tab w:val="left" w:pos="851"/>
                <w:tab w:val="left" w:pos="1134"/>
              </w:tabs>
              <w:suppressAutoHyphens/>
              <w:spacing w:after="120" w:line="264" w:lineRule="auto"/>
              <w:rPr>
                <w:sz w:val="18"/>
                <w:szCs w:val="18"/>
              </w:rPr>
            </w:pPr>
            <w:r w:rsidRPr="007E4935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ab/>
            </w:r>
            <w:r>
              <w:rPr>
                <w:sz w:val="18"/>
                <w:szCs w:val="18"/>
              </w:rPr>
              <w:t xml:space="preserve">Die geschuldeten Beträge der Kirchgemeinden an die Landeskirche sind am </w:t>
            </w:r>
            <w:r>
              <w:rPr>
                <w:sz w:val="18"/>
                <w:szCs w:val="18"/>
              </w:rPr>
              <w:br/>
              <w:t>30. Juni des laufenden Jahres fällig.</w:t>
            </w:r>
          </w:p>
          <w:p w14:paraId="5CD8669C" w14:textId="77777777" w:rsidR="00BE1C16" w:rsidRDefault="00BE1C16" w:rsidP="005A12D6">
            <w:pPr>
              <w:spacing w:line="264" w:lineRule="auto"/>
            </w:pPr>
          </w:p>
        </w:tc>
        <w:tc>
          <w:tcPr>
            <w:tcW w:w="7796" w:type="dxa"/>
          </w:tcPr>
          <w:p w14:paraId="74E561AF" w14:textId="77777777" w:rsidR="00BE1C16" w:rsidRDefault="00BE1C16" w:rsidP="00BE1C16">
            <w:pPr>
              <w:spacing w:line="264" w:lineRule="auto"/>
            </w:pPr>
          </w:p>
        </w:tc>
      </w:tr>
      <w:tr w:rsidR="00BE1C16" w14:paraId="09B14FA0" w14:textId="77777777" w:rsidTr="00EF7D93">
        <w:tc>
          <w:tcPr>
            <w:tcW w:w="7225" w:type="dxa"/>
          </w:tcPr>
          <w:p w14:paraId="753AEFB3" w14:textId="77777777" w:rsidR="00E73D50" w:rsidRDefault="00E73D50" w:rsidP="005A12D6">
            <w:pPr>
              <w:tabs>
                <w:tab w:val="left" w:pos="142"/>
                <w:tab w:val="left" w:pos="851"/>
                <w:tab w:val="left" w:pos="1134"/>
              </w:tabs>
              <w:suppressAutoHyphens/>
              <w:spacing w:after="120" w:line="264" w:lineRule="auto"/>
              <w:rPr>
                <w:sz w:val="18"/>
                <w:szCs w:val="18"/>
              </w:rPr>
            </w:pPr>
            <w:r w:rsidRPr="0026221E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ab/>
              <w:t>Die Auszahlung an die anspruchsberechtigten Kirchgemeinden durch die Landeskirche erfolgt per 31. Juli des laufenden Jahres.</w:t>
            </w:r>
          </w:p>
          <w:p w14:paraId="7938B668" w14:textId="3C5A60EA" w:rsidR="00BE1C16" w:rsidRDefault="00BE1C16" w:rsidP="005A12D6">
            <w:pPr>
              <w:tabs>
                <w:tab w:val="left" w:pos="1500"/>
              </w:tabs>
              <w:spacing w:line="264" w:lineRule="auto"/>
            </w:pPr>
          </w:p>
        </w:tc>
        <w:tc>
          <w:tcPr>
            <w:tcW w:w="7796" w:type="dxa"/>
          </w:tcPr>
          <w:p w14:paraId="0FBABB54" w14:textId="77777777" w:rsidR="00BE1C16" w:rsidRDefault="00BE1C16" w:rsidP="00BE1C16">
            <w:pPr>
              <w:spacing w:line="264" w:lineRule="auto"/>
            </w:pPr>
          </w:p>
        </w:tc>
      </w:tr>
      <w:tr w:rsidR="00BE1C16" w14:paraId="6AE6DF1E" w14:textId="77777777" w:rsidTr="00EF7D93">
        <w:tc>
          <w:tcPr>
            <w:tcW w:w="7225" w:type="dxa"/>
          </w:tcPr>
          <w:p w14:paraId="038C4E18" w14:textId="77777777" w:rsidR="00E73D50" w:rsidRPr="002D2279" w:rsidRDefault="00E73D50" w:rsidP="005A12D6">
            <w:pPr>
              <w:tabs>
                <w:tab w:val="left" w:pos="142"/>
                <w:tab w:val="left" w:pos="851"/>
                <w:tab w:val="left" w:pos="1134"/>
              </w:tabs>
              <w:suppressAutoHyphens/>
              <w:spacing w:before="240" w:after="120" w:line="264" w:lineRule="auto"/>
              <w:rPr>
                <w:sz w:val="18"/>
                <w:szCs w:val="18"/>
              </w:rPr>
            </w:pPr>
            <w:r w:rsidRPr="002D2279">
              <w:rPr>
                <w:b/>
                <w:bCs/>
                <w:sz w:val="18"/>
                <w:szCs w:val="18"/>
              </w:rPr>
              <w:t>Art. 14</w:t>
            </w:r>
            <w:r w:rsidRPr="002D2279">
              <w:rPr>
                <w:sz w:val="18"/>
                <w:szCs w:val="18"/>
              </w:rPr>
              <w:tab/>
              <w:t>Zahlengrundlagen und Datenquellen</w:t>
            </w:r>
          </w:p>
          <w:p w14:paraId="389CAD36" w14:textId="77777777" w:rsidR="00E73D50" w:rsidRPr="002D2279" w:rsidRDefault="00E73D50" w:rsidP="005A12D6">
            <w:pPr>
              <w:tabs>
                <w:tab w:val="left" w:pos="142"/>
                <w:tab w:val="left" w:pos="851"/>
              </w:tabs>
              <w:suppressAutoHyphens/>
              <w:spacing w:after="120" w:line="264" w:lineRule="auto"/>
              <w:rPr>
                <w:sz w:val="18"/>
                <w:szCs w:val="18"/>
              </w:rPr>
            </w:pPr>
            <w:r w:rsidRPr="002D2279">
              <w:rPr>
                <w:sz w:val="18"/>
                <w:szCs w:val="18"/>
                <w:vertAlign w:val="superscript"/>
              </w:rPr>
              <w:t>1</w:t>
            </w:r>
            <w:r w:rsidRPr="002D2279">
              <w:rPr>
                <w:sz w:val="18"/>
                <w:szCs w:val="18"/>
                <w:vertAlign w:val="superscript"/>
              </w:rPr>
              <w:tab/>
            </w:r>
            <w:r w:rsidRPr="002D2279">
              <w:rPr>
                <w:sz w:val="18"/>
                <w:szCs w:val="18"/>
              </w:rPr>
              <w:t>Für die Berechnung des Steuerertrags einfache Steuer der Appenzell Ausserrhodischen Kirchgemeinden werden die Steuern der natürlichen Personen auf der Grundlage der Daten der Steuerverwaltung des Kantons Appenzell Ausserrhoden angewendet.</w:t>
            </w:r>
            <w:r w:rsidRPr="002D2279">
              <w:rPr>
                <w:rStyle w:val="Funotenzeichen"/>
                <w:sz w:val="18"/>
                <w:szCs w:val="18"/>
              </w:rPr>
              <w:footnoteReference w:id="1"/>
            </w:r>
          </w:p>
          <w:p w14:paraId="62E145E5" w14:textId="57D37774" w:rsidR="00BE1C16" w:rsidRDefault="00BE1C16" w:rsidP="005A12D6">
            <w:pPr>
              <w:tabs>
                <w:tab w:val="left" w:pos="1360"/>
              </w:tabs>
              <w:spacing w:line="264" w:lineRule="auto"/>
            </w:pPr>
          </w:p>
        </w:tc>
        <w:tc>
          <w:tcPr>
            <w:tcW w:w="7796" w:type="dxa"/>
          </w:tcPr>
          <w:p w14:paraId="77434625" w14:textId="77777777" w:rsidR="00BE1C16" w:rsidRDefault="00BE1C16" w:rsidP="00BE1C16">
            <w:pPr>
              <w:spacing w:line="264" w:lineRule="auto"/>
            </w:pPr>
          </w:p>
        </w:tc>
      </w:tr>
      <w:tr w:rsidR="00BE1C16" w14:paraId="0E265ECC" w14:textId="77777777" w:rsidTr="00EF7D93">
        <w:tc>
          <w:tcPr>
            <w:tcW w:w="7225" w:type="dxa"/>
          </w:tcPr>
          <w:p w14:paraId="7A1F4E62" w14:textId="77777777" w:rsidR="00E73D50" w:rsidRPr="002D2279" w:rsidRDefault="00E73D50" w:rsidP="005A12D6">
            <w:pPr>
              <w:tabs>
                <w:tab w:val="left" w:pos="142"/>
                <w:tab w:val="left" w:pos="851"/>
              </w:tabs>
              <w:suppressAutoHyphens/>
              <w:spacing w:after="120" w:line="264" w:lineRule="auto"/>
              <w:rPr>
                <w:sz w:val="18"/>
                <w:szCs w:val="18"/>
              </w:rPr>
            </w:pPr>
            <w:r w:rsidRPr="00F032C7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ab/>
              <w:t xml:space="preserve">Für die Berechnung des Steuerertrags einfache Steuer der Kirchgemeinde Appenzell werden die Steuern der natürlichen Personen auf der Grundlage der </w:t>
            </w:r>
            <w:r w:rsidRPr="002D2279">
              <w:rPr>
                <w:sz w:val="18"/>
                <w:szCs w:val="18"/>
              </w:rPr>
              <w:t>Daten der Steuerverwaltung des Kantons Appenzell Innerrhoden angewendet.</w:t>
            </w:r>
            <w:r w:rsidRPr="002D2279">
              <w:rPr>
                <w:rStyle w:val="Funotenzeichen"/>
                <w:sz w:val="18"/>
                <w:szCs w:val="18"/>
              </w:rPr>
              <w:footnoteReference w:id="2"/>
            </w:r>
          </w:p>
          <w:p w14:paraId="3EFF7248" w14:textId="1C6C199D" w:rsidR="00BE1C16" w:rsidRPr="00BE1C16" w:rsidRDefault="00BE1C16" w:rsidP="005A12D6">
            <w:pPr>
              <w:tabs>
                <w:tab w:val="left" w:pos="1403"/>
              </w:tabs>
              <w:suppressAutoHyphens/>
              <w:spacing w:before="120" w:after="120" w:line="264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7796" w:type="dxa"/>
          </w:tcPr>
          <w:p w14:paraId="68CFFCE9" w14:textId="77777777" w:rsidR="00BE1C16" w:rsidRDefault="00BE1C16" w:rsidP="00BE1C16">
            <w:pPr>
              <w:spacing w:line="264" w:lineRule="auto"/>
            </w:pPr>
          </w:p>
        </w:tc>
      </w:tr>
      <w:tr w:rsidR="00BE1C16" w:rsidRPr="00BE1C16" w14:paraId="4E8652CD" w14:textId="77777777" w:rsidTr="00EF7D93">
        <w:tc>
          <w:tcPr>
            <w:tcW w:w="7225" w:type="dxa"/>
          </w:tcPr>
          <w:p w14:paraId="3BABE73C" w14:textId="77777777" w:rsidR="00E73D50" w:rsidRDefault="00E73D50" w:rsidP="005A12D6">
            <w:pPr>
              <w:tabs>
                <w:tab w:val="left" w:pos="851"/>
              </w:tabs>
              <w:suppressAutoHyphens/>
              <w:spacing w:before="360" w:after="36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IV</w:t>
            </w:r>
            <w:r w:rsidRPr="00FC6C0C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Übergangsbestimmungen</w:t>
            </w:r>
          </w:p>
          <w:p w14:paraId="4CD2ADBB" w14:textId="77777777" w:rsidR="00E73D50" w:rsidRPr="005052BF" w:rsidRDefault="00E73D50" w:rsidP="005A12D6">
            <w:pPr>
              <w:tabs>
                <w:tab w:val="left" w:pos="851"/>
                <w:tab w:val="left" w:pos="1134"/>
              </w:tabs>
              <w:suppressAutoHyphens/>
              <w:spacing w:before="240" w:after="120" w:line="264" w:lineRule="auto"/>
              <w:rPr>
                <w:sz w:val="18"/>
                <w:szCs w:val="18"/>
              </w:rPr>
            </w:pPr>
            <w:r w:rsidRPr="00FC6C0C">
              <w:rPr>
                <w:b/>
                <w:bCs/>
                <w:sz w:val="18"/>
                <w:szCs w:val="18"/>
              </w:rPr>
              <w:t xml:space="preserve">Art. </w:t>
            </w:r>
            <w:r>
              <w:rPr>
                <w:b/>
                <w:bCs/>
                <w:sz w:val="18"/>
                <w:szCs w:val="18"/>
              </w:rPr>
              <w:t>15</w:t>
            </w:r>
            <w:r w:rsidRPr="00FC6C0C">
              <w:rPr>
                <w:b/>
                <w:bCs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Grundsatz</w:t>
            </w:r>
          </w:p>
          <w:p w14:paraId="495FBCF8" w14:textId="77777777" w:rsidR="00E73D50" w:rsidRDefault="00E73D50" w:rsidP="005A12D6">
            <w:pPr>
              <w:tabs>
                <w:tab w:val="left" w:pos="142"/>
                <w:tab w:val="left" w:pos="851"/>
              </w:tabs>
              <w:suppressAutoHyphens/>
              <w:spacing w:after="120" w:line="264" w:lineRule="auto"/>
              <w:rPr>
                <w:sz w:val="18"/>
                <w:szCs w:val="18"/>
              </w:rPr>
            </w:pPr>
            <w:r w:rsidRPr="00FC6C0C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ab/>
            </w:r>
            <w:r w:rsidRPr="005052BF">
              <w:rPr>
                <w:sz w:val="18"/>
                <w:szCs w:val="18"/>
              </w:rPr>
              <w:t xml:space="preserve">Die Übergangsbestimmungen sehen </w:t>
            </w:r>
            <w:r>
              <w:rPr>
                <w:sz w:val="18"/>
                <w:szCs w:val="18"/>
              </w:rPr>
              <w:t>einen Härtefallausgleich und eine Regelung für die gesprochenen Investitionsbeiträge vor.</w:t>
            </w:r>
          </w:p>
          <w:p w14:paraId="27F184C1" w14:textId="77777777" w:rsidR="00BE1C16" w:rsidRPr="00BE1C16" w:rsidRDefault="00BE1C16" w:rsidP="005A12D6">
            <w:pPr>
              <w:tabs>
                <w:tab w:val="left" w:pos="142"/>
                <w:tab w:val="left" w:pos="851"/>
                <w:tab w:val="left" w:pos="1134"/>
              </w:tabs>
              <w:suppressAutoHyphens/>
              <w:spacing w:before="120" w:after="120" w:line="264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7796" w:type="dxa"/>
          </w:tcPr>
          <w:p w14:paraId="777E977B" w14:textId="77777777" w:rsidR="00BE1C16" w:rsidRPr="00BE1C16" w:rsidRDefault="00BE1C16" w:rsidP="00BE1C16">
            <w:pPr>
              <w:spacing w:line="264" w:lineRule="auto"/>
            </w:pPr>
          </w:p>
        </w:tc>
      </w:tr>
      <w:tr w:rsidR="00BE1C16" w:rsidRPr="00BE1C16" w14:paraId="3E08B8A2" w14:textId="77777777" w:rsidTr="00EF7D93">
        <w:tc>
          <w:tcPr>
            <w:tcW w:w="7225" w:type="dxa"/>
          </w:tcPr>
          <w:p w14:paraId="332D1FE6" w14:textId="77777777" w:rsidR="00E73D50" w:rsidRDefault="00E73D50" w:rsidP="005A12D6">
            <w:pPr>
              <w:tabs>
                <w:tab w:val="left" w:pos="142"/>
                <w:tab w:val="left" w:pos="851"/>
              </w:tabs>
              <w:suppressAutoHyphens/>
              <w:spacing w:after="120" w:line="264" w:lineRule="auto"/>
              <w:rPr>
                <w:sz w:val="18"/>
                <w:szCs w:val="18"/>
              </w:rPr>
            </w:pPr>
            <w:r w:rsidRPr="005052BF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ab/>
              <w:t>Diese finanziellen Lasten werden aus dem Bestand des Zentralfonds nach Aufhebung des Reglements Finanzausgleich vom 29.10.2010 finanziert.</w:t>
            </w:r>
          </w:p>
          <w:p w14:paraId="37A520F2" w14:textId="77777777" w:rsidR="00BE1C16" w:rsidRPr="00BE1C16" w:rsidRDefault="00BE1C16" w:rsidP="005A12D6">
            <w:pPr>
              <w:tabs>
                <w:tab w:val="left" w:pos="142"/>
                <w:tab w:val="left" w:pos="851"/>
                <w:tab w:val="left" w:pos="1134"/>
              </w:tabs>
              <w:suppressAutoHyphens/>
              <w:spacing w:before="120" w:after="120" w:line="264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7796" w:type="dxa"/>
          </w:tcPr>
          <w:p w14:paraId="54EDB369" w14:textId="77777777" w:rsidR="00BE1C16" w:rsidRPr="00BE1C16" w:rsidRDefault="00BE1C16" w:rsidP="00BE1C16">
            <w:pPr>
              <w:spacing w:line="264" w:lineRule="auto"/>
            </w:pPr>
          </w:p>
        </w:tc>
      </w:tr>
      <w:tr w:rsidR="005A12D6" w:rsidRPr="00BE1C16" w14:paraId="79962247" w14:textId="77777777" w:rsidTr="00EF7D93">
        <w:tc>
          <w:tcPr>
            <w:tcW w:w="7225" w:type="dxa"/>
          </w:tcPr>
          <w:p w14:paraId="4D727EA4" w14:textId="77777777" w:rsidR="005A12D6" w:rsidRPr="00FC6C0C" w:rsidRDefault="005A12D6" w:rsidP="005A12D6">
            <w:pPr>
              <w:tabs>
                <w:tab w:val="left" w:pos="851"/>
                <w:tab w:val="left" w:pos="1134"/>
              </w:tabs>
              <w:suppressAutoHyphens/>
              <w:spacing w:before="240" w:after="120" w:line="264" w:lineRule="auto"/>
              <w:jc w:val="both"/>
              <w:rPr>
                <w:b/>
                <w:bCs/>
                <w:sz w:val="18"/>
                <w:szCs w:val="18"/>
              </w:rPr>
            </w:pPr>
            <w:r w:rsidRPr="00FC6C0C">
              <w:rPr>
                <w:b/>
                <w:bCs/>
                <w:sz w:val="18"/>
                <w:szCs w:val="18"/>
              </w:rPr>
              <w:t xml:space="preserve">Art. </w:t>
            </w:r>
            <w:r>
              <w:rPr>
                <w:b/>
                <w:bCs/>
                <w:sz w:val="18"/>
                <w:szCs w:val="18"/>
              </w:rPr>
              <w:t>16</w:t>
            </w:r>
            <w:r w:rsidRPr="00FC6C0C">
              <w:rPr>
                <w:b/>
                <w:bCs/>
                <w:sz w:val="18"/>
                <w:szCs w:val="18"/>
              </w:rPr>
              <w:tab/>
            </w:r>
            <w:r w:rsidRPr="007C0B8B">
              <w:rPr>
                <w:sz w:val="18"/>
                <w:szCs w:val="18"/>
              </w:rPr>
              <w:t>Härtefallausgleich</w:t>
            </w:r>
          </w:p>
          <w:p w14:paraId="6BE6D96C" w14:textId="77777777" w:rsidR="005A12D6" w:rsidRDefault="005A12D6" w:rsidP="005A12D6">
            <w:pPr>
              <w:tabs>
                <w:tab w:val="left" w:pos="142"/>
                <w:tab w:val="left" w:pos="851"/>
              </w:tabs>
              <w:suppressAutoHyphens/>
              <w:spacing w:after="120" w:line="264" w:lineRule="auto"/>
              <w:rPr>
                <w:sz w:val="18"/>
                <w:szCs w:val="18"/>
              </w:rPr>
            </w:pPr>
            <w:r w:rsidRPr="00FC6C0C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ab/>
            </w:r>
            <w:r w:rsidRPr="00701006">
              <w:rPr>
                <w:sz w:val="18"/>
                <w:szCs w:val="18"/>
              </w:rPr>
              <w:t>Die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>Kirchgemeinden Hundwil, Reute-Oberegg, Wald und Wolfhalden erhalten während 3 Jahren Härtefallausgleich; im ersten Jahr des Übergangs 75%, im zweiten 50% und im dritten 25% der finanziellen Verschlechterun</w:t>
            </w:r>
            <w:r>
              <w:rPr>
                <w:sz w:val="18"/>
                <w:szCs w:val="18"/>
              </w:rPr>
              <w:t>g.</w:t>
            </w:r>
          </w:p>
          <w:p w14:paraId="5CBC81DA" w14:textId="35648248" w:rsidR="005A12D6" w:rsidRPr="005052BF" w:rsidRDefault="005A12D6" w:rsidP="005A12D6">
            <w:pPr>
              <w:tabs>
                <w:tab w:val="left" w:pos="142"/>
                <w:tab w:val="left" w:pos="851"/>
              </w:tabs>
              <w:suppressAutoHyphens/>
              <w:spacing w:after="120" w:line="264" w:lineRule="auto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</w:tcPr>
          <w:p w14:paraId="46CE761D" w14:textId="77777777" w:rsidR="005A12D6" w:rsidRPr="00BE1C16" w:rsidRDefault="005A12D6" w:rsidP="00BE1C16">
            <w:pPr>
              <w:spacing w:line="264" w:lineRule="auto"/>
            </w:pPr>
          </w:p>
        </w:tc>
      </w:tr>
      <w:tr w:rsidR="00BE1C16" w:rsidRPr="00BE1C16" w14:paraId="05D99E90" w14:textId="77777777" w:rsidTr="00EF7D93">
        <w:tc>
          <w:tcPr>
            <w:tcW w:w="7225" w:type="dxa"/>
          </w:tcPr>
          <w:p w14:paraId="497E6FC0" w14:textId="77777777" w:rsidR="00E73D50" w:rsidRDefault="00E73D50" w:rsidP="005A12D6">
            <w:pPr>
              <w:tabs>
                <w:tab w:val="left" w:pos="142"/>
                <w:tab w:val="left" w:pos="851"/>
              </w:tabs>
              <w:suppressAutoHyphens/>
              <w:spacing w:after="120" w:line="264" w:lineRule="auto"/>
              <w:rPr>
                <w:sz w:val="18"/>
                <w:szCs w:val="18"/>
              </w:rPr>
            </w:pPr>
            <w:r w:rsidRPr="00682737">
              <w:rPr>
                <w:b/>
                <w:bCs/>
                <w:sz w:val="18"/>
                <w:szCs w:val="18"/>
              </w:rPr>
              <w:t>Art. 1</w:t>
            </w:r>
            <w:r>
              <w:rPr>
                <w:b/>
                <w:bCs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ab/>
              <w:t>Berechnungsbasis Härtefallausgleich</w:t>
            </w:r>
          </w:p>
          <w:p w14:paraId="1291E22F" w14:textId="77777777" w:rsidR="00E73D50" w:rsidRDefault="00E73D50" w:rsidP="005A12D6">
            <w:pPr>
              <w:tabs>
                <w:tab w:val="left" w:pos="142"/>
                <w:tab w:val="left" w:pos="851"/>
              </w:tabs>
              <w:suppressAutoHyphens/>
              <w:spacing w:after="120"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Als Basis der Einbusse gilt die Differenz zwischen dem Mittel der vergangenen 3 Jahre der Nettozahlungen Finanzausgleich an die Kirchgemeinde abzüglich der Berechnung des Finanzausgleichs gemäss Reglement Finanzausgleich vom 1.1.2024.</w:t>
            </w:r>
          </w:p>
          <w:p w14:paraId="3BB0C77E" w14:textId="77777777" w:rsidR="00BE1C16" w:rsidRPr="00BE1C16" w:rsidRDefault="00BE1C16" w:rsidP="005A12D6">
            <w:pPr>
              <w:tabs>
                <w:tab w:val="left" w:pos="142"/>
                <w:tab w:val="left" w:pos="851"/>
                <w:tab w:val="left" w:pos="1134"/>
              </w:tabs>
              <w:suppressAutoHyphens/>
              <w:spacing w:before="120" w:after="120" w:line="264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7796" w:type="dxa"/>
          </w:tcPr>
          <w:p w14:paraId="07E20B56" w14:textId="77777777" w:rsidR="00BE1C16" w:rsidRPr="00BE1C16" w:rsidRDefault="00BE1C16" w:rsidP="00BE1C16">
            <w:pPr>
              <w:spacing w:line="264" w:lineRule="auto"/>
            </w:pPr>
          </w:p>
        </w:tc>
      </w:tr>
      <w:tr w:rsidR="00BE1C16" w:rsidRPr="00BE1C16" w14:paraId="6BF18762" w14:textId="77777777" w:rsidTr="00EF7D93">
        <w:tc>
          <w:tcPr>
            <w:tcW w:w="7225" w:type="dxa"/>
          </w:tcPr>
          <w:p w14:paraId="63B424CD" w14:textId="77777777" w:rsidR="00E73D50" w:rsidRPr="00FC6C0C" w:rsidRDefault="00E73D50" w:rsidP="005A12D6">
            <w:pPr>
              <w:tabs>
                <w:tab w:val="left" w:pos="851"/>
                <w:tab w:val="left" w:pos="1134"/>
              </w:tabs>
              <w:suppressAutoHyphens/>
              <w:spacing w:before="240" w:after="120" w:line="264" w:lineRule="auto"/>
              <w:rPr>
                <w:b/>
                <w:bCs/>
                <w:sz w:val="18"/>
                <w:szCs w:val="18"/>
              </w:rPr>
            </w:pPr>
            <w:r w:rsidRPr="00FC6C0C">
              <w:rPr>
                <w:b/>
                <w:bCs/>
                <w:sz w:val="18"/>
                <w:szCs w:val="18"/>
              </w:rPr>
              <w:t xml:space="preserve">Art. </w:t>
            </w:r>
            <w:r>
              <w:rPr>
                <w:b/>
                <w:bCs/>
                <w:sz w:val="18"/>
                <w:szCs w:val="18"/>
              </w:rPr>
              <w:t>18</w:t>
            </w:r>
            <w:r w:rsidRPr="00FC6C0C">
              <w:rPr>
                <w:b/>
                <w:bCs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Investitionsbeiträge</w:t>
            </w:r>
          </w:p>
          <w:p w14:paraId="10F4ABEF" w14:textId="77777777" w:rsidR="00E73D50" w:rsidRDefault="00E73D50" w:rsidP="005A12D6">
            <w:pPr>
              <w:tabs>
                <w:tab w:val="left" w:pos="142"/>
                <w:tab w:val="left" w:pos="851"/>
              </w:tabs>
              <w:suppressAutoHyphens/>
              <w:spacing w:line="264" w:lineRule="auto"/>
              <w:rPr>
                <w:sz w:val="18"/>
                <w:szCs w:val="18"/>
              </w:rPr>
            </w:pPr>
            <w:r w:rsidRPr="00FC6C0C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ab/>
            </w:r>
            <w:r>
              <w:rPr>
                <w:sz w:val="18"/>
                <w:szCs w:val="18"/>
              </w:rPr>
              <w:t>Investitionsbeiträge, die nach dem Reglement Finanzausgleich vom 29.10.2010 gewährt wurden, erfahren folgende Änderung:</w:t>
            </w:r>
          </w:p>
          <w:p w14:paraId="1574B30A" w14:textId="77777777" w:rsidR="00E73D50" w:rsidRPr="00E73D50" w:rsidRDefault="00E73D50" w:rsidP="005A12D6">
            <w:pPr>
              <w:tabs>
                <w:tab w:val="left" w:pos="142"/>
                <w:tab w:val="left" w:pos="851"/>
              </w:tabs>
              <w:suppressAutoHyphens/>
              <w:spacing w:after="120"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 Kirchgemeinden erhalten 25% des gesamten Guthabens</w:t>
            </w:r>
            <w:r w:rsidRPr="00E73D50">
              <w:rPr>
                <w:sz w:val="18"/>
                <w:szCs w:val="18"/>
              </w:rPr>
              <w:t xml:space="preserve"> per 31.12.2022.</w:t>
            </w:r>
          </w:p>
          <w:p w14:paraId="7C39E01E" w14:textId="77777777" w:rsidR="00BE1C16" w:rsidRPr="00BE1C16" w:rsidRDefault="00BE1C16" w:rsidP="005A12D6">
            <w:pPr>
              <w:tabs>
                <w:tab w:val="left" w:pos="142"/>
                <w:tab w:val="left" w:pos="851"/>
                <w:tab w:val="left" w:pos="1134"/>
              </w:tabs>
              <w:suppressAutoHyphens/>
              <w:spacing w:before="120" w:after="120" w:line="264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7796" w:type="dxa"/>
          </w:tcPr>
          <w:p w14:paraId="5357D775" w14:textId="77777777" w:rsidR="00BE1C16" w:rsidRPr="00BE1C16" w:rsidRDefault="00BE1C16" w:rsidP="00BE1C16">
            <w:pPr>
              <w:spacing w:line="264" w:lineRule="auto"/>
            </w:pPr>
          </w:p>
        </w:tc>
      </w:tr>
      <w:tr w:rsidR="00BE1C16" w:rsidRPr="00BE1C16" w14:paraId="1350A4F1" w14:textId="77777777" w:rsidTr="00EF7D93">
        <w:tc>
          <w:tcPr>
            <w:tcW w:w="7225" w:type="dxa"/>
          </w:tcPr>
          <w:p w14:paraId="31C7AD12" w14:textId="77777777" w:rsidR="00E73D50" w:rsidRDefault="00E73D50" w:rsidP="005A12D6">
            <w:pPr>
              <w:tabs>
                <w:tab w:val="left" w:pos="851"/>
                <w:tab w:val="left" w:pos="1134"/>
              </w:tabs>
              <w:suppressAutoHyphens/>
              <w:spacing w:before="240" w:after="120" w:line="264" w:lineRule="auto"/>
              <w:rPr>
                <w:sz w:val="18"/>
                <w:szCs w:val="18"/>
              </w:rPr>
            </w:pPr>
            <w:r w:rsidRPr="006E18EF">
              <w:rPr>
                <w:b/>
                <w:bCs/>
                <w:sz w:val="18"/>
                <w:szCs w:val="18"/>
              </w:rPr>
              <w:t xml:space="preserve">Art. </w:t>
            </w:r>
            <w:r>
              <w:rPr>
                <w:b/>
                <w:bCs/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ab/>
              <w:t>Referendum und Inkrafttreten</w:t>
            </w:r>
          </w:p>
          <w:p w14:paraId="54475A23" w14:textId="77777777" w:rsidR="00E73D50" w:rsidRPr="005C11D8" w:rsidRDefault="00E73D50" w:rsidP="005A12D6">
            <w:pPr>
              <w:tabs>
                <w:tab w:val="left" w:pos="142"/>
                <w:tab w:val="left" w:pos="851"/>
                <w:tab w:val="left" w:pos="1134"/>
              </w:tabs>
              <w:suppressAutoHyphens/>
              <w:spacing w:after="120" w:line="264" w:lineRule="auto"/>
              <w:rPr>
                <w:sz w:val="18"/>
                <w:szCs w:val="18"/>
              </w:rPr>
            </w:pPr>
            <w:r w:rsidRPr="002675E9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ab/>
            </w:r>
            <w:r w:rsidRPr="005C11D8">
              <w:rPr>
                <w:sz w:val="18"/>
                <w:szCs w:val="18"/>
              </w:rPr>
              <w:t>Dieses Reglement untersteht dem fakultativen Referendum.</w:t>
            </w:r>
            <w:r>
              <w:rPr>
                <w:rStyle w:val="Funotenzeichen"/>
                <w:sz w:val="18"/>
                <w:szCs w:val="18"/>
              </w:rPr>
              <w:footnoteReference w:id="3"/>
            </w:r>
          </w:p>
          <w:p w14:paraId="454B697D" w14:textId="77777777" w:rsidR="00BE1C16" w:rsidRPr="00BE1C16" w:rsidRDefault="00BE1C16" w:rsidP="005A12D6">
            <w:pPr>
              <w:tabs>
                <w:tab w:val="left" w:pos="142"/>
                <w:tab w:val="left" w:pos="851"/>
                <w:tab w:val="left" w:pos="1134"/>
              </w:tabs>
              <w:suppressAutoHyphens/>
              <w:spacing w:before="120" w:after="120" w:line="264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7796" w:type="dxa"/>
          </w:tcPr>
          <w:p w14:paraId="791AC6FC" w14:textId="77777777" w:rsidR="00BE1C16" w:rsidRPr="00BE1C16" w:rsidRDefault="00BE1C16" w:rsidP="00BE1C16">
            <w:pPr>
              <w:spacing w:line="264" w:lineRule="auto"/>
            </w:pPr>
          </w:p>
        </w:tc>
      </w:tr>
      <w:tr w:rsidR="00BE1C16" w:rsidRPr="00BE1C16" w14:paraId="35CAD2C1" w14:textId="77777777" w:rsidTr="00EF7D93">
        <w:tc>
          <w:tcPr>
            <w:tcW w:w="7225" w:type="dxa"/>
          </w:tcPr>
          <w:p w14:paraId="69F732E7" w14:textId="77777777" w:rsidR="00126559" w:rsidRDefault="00126559" w:rsidP="005A12D6">
            <w:pPr>
              <w:tabs>
                <w:tab w:val="left" w:pos="142"/>
                <w:tab w:val="left" w:pos="851"/>
                <w:tab w:val="left" w:pos="1134"/>
              </w:tabs>
              <w:suppressAutoHyphens/>
              <w:spacing w:after="120" w:line="264" w:lineRule="auto"/>
              <w:rPr>
                <w:sz w:val="18"/>
                <w:szCs w:val="18"/>
              </w:rPr>
            </w:pPr>
            <w:r w:rsidRPr="00DE7DB7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ab/>
              <w:t>Das Reglement Finanzausgleich tritt am 1. Januar 2024 in Kraft.</w:t>
            </w:r>
          </w:p>
          <w:p w14:paraId="0EE521AE" w14:textId="542D53DD" w:rsidR="00BE1C16" w:rsidRPr="00BE1C16" w:rsidRDefault="00BE1C16" w:rsidP="005A12D6">
            <w:pPr>
              <w:tabs>
                <w:tab w:val="left" w:pos="2620"/>
              </w:tabs>
              <w:suppressAutoHyphens/>
              <w:spacing w:before="120" w:after="120" w:line="264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7796" w:type="dxa"/>
          </w:tcPr>
          <w:p w14:paraId="0749D05A" w14:textId="77777777" w:rsidR="00BE1C16" w:rsidRPr="00BE1C16" w:rsidRDefault="00BE1C16" w:rsidP="00BE1C16">
            <w:pPr>
              <w:spacing w:line="264" w:lineRule="auto"/>
            </w:pPr>
          </w:p>
        </w:tc>
      </w:tr>
      <w:tr w:rsidR="00BE1C16" w:rsidRPr="00BE1C16" w14:paraId="7C28FE9C" w14:textId="77777777" w:rsidTr="00EF7D93">
        <w:tc>
          <w:tcPr>
            <w:tcW w:w="7225" w:type="dxa"/>
          </w:tcPr>
          <w:p w14:paraId="6CC98582" w14:textId="77777777" w:rsidR="00126559" w:rsidRDefault="00126559" w:rsidP="005A12D6">
            <w:pPr>
              <w:tabs>
                <w:tab w:val="left" w:pos="142"/>
                <w:tab w:val="left" w:pos="851"/>
                <w:tab w:val="left" w:pos="1134"/>
              </w:tabs>
              <w:suppressAutoHyphens/>
              <w:spacing w:after="120"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  <w:vertAlign w:val="superscript"/>
              </w:rPr>
              <w:tab/>
            </w:r>
            <w:r>
              <w:rPr>
                <w:sz w:val="18"/>
                <w:szCs w:val="18"/>
              </w:rPr>
              <w:t>Auf diesen Zeitpunkt wird das Reglement Finanzausgleich vom 29.10.2010 aufgehoben.</w:t>
            </w:r>
          </w:p>
          <w:p w14:paraId="6F770EBE" w14:textId="2EF0F3E6" w:rsidR="00BE1C16" w:rsidRPr="00BE1C16" w:rsidRDefault="00BE1C16" w:rsidP="005A12D6">
            <w:pPr>
              <w:tabs>
                <w:tab w:val="left" w:pos="966"/>
              </w:tabs>
              <w:suppressAutoHyphens/>
              <w:spacing w:before="120" w:after="120" w:line="264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7796" w:type="dxa"/>
          </w:tcPr>
          <w:p w14:paraId="457D8A21" w14:textId="77777777" w:rsidR="00BE1C16" w:rsidRPr="00BE1C16" w:rsidRDefault="00BE1C16" w:rsidP="00BE1C16">
            <w:pPr>
              <w:spacing w:line="264" w:lineRule="auto"/>
            </w:pPr>
          </w:p>
        </w:tc>
      </w:tr>
    </w:tbl>
    <w:p w14:paraId="59BFFFB5" w14:textId="77777777" w:rsidR="00BE1C16" w:rsidRDefault="00BE1C16" w:rsidP="00BE1C16">
      <w:pPr>
        <w:spacing w:after="0" w:line="264" w:lineRule="auto"/>
      </w:pPr>
    </w:p>
    <w:sectPr w:rsidR="00BE1C16" w:rsidSect="00EF7D93">
      <w:pgSz w:w="16840" w:h="11907" w:orient="landscape" w:code="9"/>
      <w:pgMar w:top="1021" w:right="1134" w:bottom="1021" w:left="56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87D46" w14:textId="77777777" w:rsidR="00E73D50" w:rsidRDefault="00E73D50" w:rsidP="00E73D50">
      <w:pPr>
        <w:spacing w:after="0" w:line="240" w:lineRule="auto"/>
      </w:pPr>
      <w:r>
        <w:separator/>
      </w:r>
    </w:p>
  </w:endnote>
  <w:endnote w:type="continuationSeparator" w:id="0">
    <w:p w14:paraId="1F86703B" w14:textId="77777777" w:rsidR="00E73D50" w:rsidRDefault="00E73D50" w:rsidP="00E7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F0ED3" w14:textId="77777777" w:rsidR="00E73D50" w:rsidRDefault="00E73D50" w:rsidP="00E73D50">
      <w:pPr>
        <w:spacing w:after="0" w:line="240" w:lineRule="auto"/>
      </w:pPr>
      <w:r>
        <w:separator/>
      </w:r>
    </w:p>
  </w:footnote>
  <w:footnote w:type="continuationSeparator" w:id="0">
    <w:p w14:paraId="396C70BE" w14:textId="77777777" w:rsidR="00E73D50" w:rsidRDefault="00E73D50" w:rsidP="00E73D50">
      <w:pPr>
        <w:spacing w:after="0" w:line="240" w:lineRule="auto"/>
      </w:pPr>
      <w:r>
        <w:continuationSeparator/>
      </w:r>
    </w:p>
  </w:footnote>
  <w:footnote w:id="1">
    <w:p w14:paraId="6DADB6D3" w14:textId="77777777" w:rsidR="00E73D50" w:rsidRPr="00FB7FA3" w:rsidRDefault="00E73D50" w:rsidP="00E73D50">
      <w:pPr>
        <w:pStyle w:val="Funotentext"/>
        <w:rPr>
          <w:rFonts w:ascii="Arial" w:hAnsi="Arial" w:cs="Arial"/>
          <w:sz w:val="16"/>
          <w:szCs w:val="16"/>
        </w:rPr>
      </w:pPr>
      <w:r w:rsidRPr="00FB7FA3">
        <w:rPr>
          <w:rStyle w:val="Funotenzeichen"/>
          <w:rFonts w:ascii="Arial" w:hAnsi="Arial" w:cs="Arial"/>
          <w:sz w:val="16"/>
          <w:szCs w:val="16"/>
        </w:rPr>
        <w:footnoteRef/>
      </w:r>
      <w:r w:rsidRPr="00FB7FA3">
        <w:rPr>
          <w:rFonts w:ascii="Arial" w:hAnsi="Arial" w:cs="Arial"/>
          <w:sz w:val="16"/>
          <w:szCs w:val="16"/>
        </w:rPr>
        <w:t xml:space="preserve"> Art. 42 Abs. 1 Kirchenverfassung</w:t>
      </w:r>
      <w:r>
        <w:rPr>
          <w:rFonts w:ascii="Arial" w:hAnsi="Arial" w:cs="Arial"/>
          <w:sz w:val="16"/>
          <w:szCs w:val="16"/>
        </w:rPr>
        <w:t xml:space="preserve"> und Art. 9 Abs. 1 Reglement Finanzen vom 1.1.2024</w:t>
      </w:r>
    </w:p>
  </w:footnote>
  <w:footnote w:id="2">
    <w:p w14:paraId="1E0F0834" w14:textId="77777777" w:rsidR="00E73D50" w:rsidRPr="00FB7FA3" w:rsidRDefault="00E73D50" w:rsidP="00E73D50">
      <w:pPr>
        <w:pStyle w:val="Funotentext"/>
        <w:rPr>
          <w:rFonts w:ascii="Arial" w:hAnsi="Arial" w:cs="Arial"/>
          <w:sz w:val="16"/>
          <w:szCs w:val="16"/>
        </w:rPr>
      </w:pPr>
      <w:r w:rsidRPr="00FB7FA3">
        <w:rPr>
          <w:rStyle w:val="Funotenzeichen"/>
          <w:rFonts w:ascii="Arial" w:hAnsi="Arial" w:cs="Arial"/>
          <w:sz w:val="16"/>
          <w:szCs w:val="16"/>
        </w:rPr>
        <w:footnoteRef/>
      </w:r>
      <w:r w:rsidRPr="00FB7FA3">
        <w:rPr>
          <w:rFonts w:ascii="Arial" w:hAnsi="Arial" w:cs="Arial"/>
          <w:sz w:val="16"/>
          <w:szCs w:val="16"/>
        </w:rPr>
        <w:t xml:space="preserve"> Vgl. Art. 9 Abs. </w:t>
      </w:r>
      <w:r>
        <w:rPr>
          <w:rFonts w:ascii="Arial" w:hAnsi="Arial" w:cs="Arial"/>
          <w:sz w:val="16"/>
          <w:szCs w:val="16"/>
        </w:rPr>
        <w:t>4</w:t>
      </w:r>
      <w:r w:rsidRPr="00FB7FA3">
        <w:rPr>
          <w:rFonts w:ascii="Arial" w:hAnsi="Arial" w:cs="Arial"/>
          <w:sz w:val="16"/>
          <w:szCs w:val="16"/>
        </w:rPr>
        <w:t xml:space="preserve"> Reglement Finanzen</w:t>
      </w:r>
      <w:r>
        <w:rPr>
          <w:rFonts w:ascii="Arial" w:hAnsi="Arial" w:cs="Arial"/>
          <w:sz w:val="16"/>
          <w:szCs w:val="16"/>
        </w:rPr>
        <w:t xml:space="preserve"> vom 1.1.2024</w:t>
      </w:r>
    </w:p>
  </w:footnote>
  <w:footnote w:id="3">
    <w:p w14:paraId="5059DF4F" w14:textId="77777777" w:rsidR="00E73D50" w:rsidRPr="005C11D8" w:rsidRDefault="00E73D50" w:rsidP="00E73D50">
      <w:pPr>
        <w:pStyle w:val="Funotentext"/>
        <w:rPr>
          <w:rFonts w:ascii="Arial" w:hAnsi="Arial" w:cs="Arial"/>
          <w:sz w:val="16"/>
          <w:szCs w:val="16"/>
        </w:rPr>
      </w:pPr>
      <w:r w:rsidRPr="005C11D8">
        <w:rPr>
          <w:rStyle w:val="Funotenzeichen"/>
          <w:rFonts w:ascii="Arial" w:hAnsi="Arial" w:cs="Arial"/>
          <w:sz w:val="16"/>
          <w:szCs w:val="16"/>
        </w:rPr>
        <w:footnoteRef/>
      </w:r>
      <w:r w:rsidRPr="005C11D8">
        <w:rPr>
          <w:rFonts w:ascii="Arial" w:hAnsi="Arial" w:cs="Arial"/>
          <w:sz w:val="16"/>
          <w:szCs w:val="16"/>
        </w:rPr>
        <w:t xml:space="preserve"> Vgl. Art. 24 Abs. 4 Kirchenverfassu</w:t>
      </w:r>
      <w:r>
        <w:rPr>
          <w:rFonts w:ascii="Arial" w:hAnsi="Arial" w:cs="Arial"/>
          <w:sz w:val="16"/>
          <w:szCs w:val="16"/>
        </w:rPr>
        <w:t>n</w:t>
      </w:r>
      <w:r w:rsidRPr="005C11D8">
        <w:rPr>
          <w:rFonts w:ascii="Arial" w:hAnsi="Arial" w:cs="Arial"/>
          <w:sz w:val="16"/>
          <w:szCs w:val="16"/>
        </w:rPr>
        <w:t>g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5450"/>
    <w:multiLevelType w:val="hybridMultilevel"/>
    <w:tmpl w:val="B47A2122"/>
    <w:lvl w:ilvl="0" w:tplc="11D0D50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A9496A"/>
    <w:multiLevelType w:val="hybridMultilevel"/>
    <w:tmpl w:val="46A0BFF2"/>
    <w:lvl w:ilvl="0" w:tplc="11D0D5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33E6F"/>
    <w:multiLevelType w:val="hybridMultilevel"/>
    <w:tmpl w:val="F218167C"/>
    <w:lvl w:ilvl="0" w:tplc="79B211EA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33EC9"/>
    <w:multiLevelType w:val="hybridMultilevel"/>
    <w:tmpl w:val="0C7C4AD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52EA9"/>
    <w:multiLevelType w:val="hybridMultilevel"/>
    <w:tmpl w:val="409AD368"/>
    <w:lvl w:ilvl="0" w:tplc="4B10F35C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DC19BB"/>
    <w:multiLevelType w:val="hybridMultilevel"/>
    <w:tmpl w:val="EE0604BC"/>
    <w:lvl w:ilvl="0" w:tplc="E4E6F336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655ECA"/>
    <w:multiLevelType w:val="hybridMultilevel"/>
    <w:tmpl w:val="09CE663E"/>
    <w:lvl w:ilvl="0" w:tplc="6A98E77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8710A"/>
    <w:multiLevelType w:val="hybridMultilevel"/>
    <w:tmpl w:val="B1F808F2"/>
    <w:lvl w:ilvl="0" w:tplc="11D0D5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29682">
    <w:abstractNumId w:val="3"/>
  </w:num>
  <w:num w:numId="2" w16cid:durableId="2114670343">
    <w:abstractNumId w:val="6"/>
  </w:num>
  <w:num w:numId="3" w16cid:durableId="863061042">
    <w:abstractNumId w:val="0"/>
  </w:num>
  <w:num w:numId="4" w16cid:durableId="1610699162">
    <w:abstractNumId w:val="2"/>
  </w:num>
  <w:num w:numId="5" w16cid:durableId="291978923">
    <w:abstractNumId w:val="4"/>
  </w:num>
  <w:num w:numId="6" w16cid:durableId="2096393365">
    <w:abstractNumId w:val="5"/>
  </w:num>
  <w:num w:numId="7" w16cid:durableId="716315347">
    <w:abstractNumId w:val="7"/>
  </w:num>
  <w:num w:numId="8" w16cid:durableId="1911646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C16"/>
    <w:rsid w:val="00126559"/>
    <w:rsid w:val="002A2D8E"/>
    <w:rsid w:val="002F47DD"/>
    <w:rsid w:val="004935CC"/>
    <w:rsid w:val="004E72C2"/>
    <w:rsid w:val="005A12D6"/>
    <w:rsid w:val="00693C68"/>
    <w:rsid w:val="00890903"/>
    <w:rsid w:val="0090180B"/>
    <w:rsid w:val="00A623FE"/>
    <w:rsid w:val="00B55857"/>
    <w:rsid w:val="00BE1C16"/>
    <w:rsid w:val="00E73D50"/>
    <w:rsid w:val="00E76BDB"/>
    <w:rsid w:val="00E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5F30E1"/>
  <w15:chartTrackingRefBased/>
  <w15:docId w15:val="{A9A7055F-F321-4705-A9AB-53613C92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E1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E1C16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0"/>
      <w:szCs w:val="20"/>
      <w:lang w:eastAsia="de-DE"/>
    </w:rPr>
  </w:style>
  <w:style w:type="paragraph" w:customStyle="1" w:styleId="TableParagraph">
    <w:name w:val="Table Paragraph"/>
    <w:basedOn w:val="Standard"/>
    <w:uiPriority w:val="1"/>
    <w:qFormat/>
    <w:rsid w:val="00E73D50"/>
    <w:pPr>
      <w:widowControl w:val="0"/>
      <w:spacing w:after="0" w:line="240" w:lineRule="auto"/>
    </w:pPr>
    <w:rPr>
      <w:rFonts w:ascii="Calibri" w:eastAsia="Calibri" w:hAnsi="Calibri"/>
      <w:lang w:val="en-US"/>
    </w:rPr>
  </w:style>
  <w:style w:type="paragraph" w:styleId="Funotentext">
    <w:name w:val="footnote text"/>
    <w:basedOn w:val="Standard"/>
    <w:link w:val="FunotentextZchn"/>
    <w:rsid w:val="00E73D50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E73D50"/>
    <w:rPr>
      <w:rFonts w:ascii="Arial Narrow" w:eastAsia="Times New Roman" w:hAnsi="Arial Narrow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rsid w:val="00E73D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920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Bruderer</dc:creator>
  <cp:keywords/>
  <dc:description/>
  <cp:lastModifiedBy>Jacqueline Bruderer</cp:lastModifiedBy>
  <cp:revision>4</cp:revision>
  <dcterms:created xsi:type="dcterms:W3CDTF">2023-02-20T14:32:00Z</dcterms:created>
  <dcterms:modified xsi:type="dcterms:W3CDTF">2023-02-20T15:02:00Z</dcterms:modified>
</cp:coreProperties>
</file>